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357ED" w14:textId="1F52562F" w:rsidR="00372242" w:rsidRPr="00140E8B" w:rsidRDefault="00972F5C" w:rsidP="00AA7271">
      <w:pPr>
        <w:overflowPunct w:val="0"/>
        <w:autoSpaceDE w:val="0"/>
        <w:autoSpaceDN w:val="0"/>
        <w:ind w:right="-1"/>
        <w:jc w:val="both"/>
        <w:textAlignment w:val="bottom"/>
        <w:rPr>
          <w:rFonts w:cs="Times New Roman"/>
          <w:b/>
          <w:iCs/>
          <w:sz w:val="36"/>
          <w:szCs w:val="36"/>
          <w:lang w:val="en-US"/>
        </w:rPr>
      </w:pPr>
      <w:bookmarkStart w:id="0" w:name="_Hlk155860764"/>
      <w:r w:rsidRPr="00972F5C">
        <w:rPr>
          <w:rFonts w:cs="Times New Roman"/>
          <w:b/>
          <w:iCs/>
          <w:sz w:val="36"/>
          <w:szCs w:val="36"/>
          <w:lang w:val="en-US"/>
        </w:rPr>
        <w:t>Exploitation of Oil Resources in Dubai: Economic Impacts and Environmental Concerns</w:t>
      </w:r>
    </w:p>
    <w:bookmarkEnd w:id="0"/>
    <w:p w14:paraId="7421951B" w14:textId="77777777" w:rsidR="00520FF5" w:rsidRPr="00520FF5" w:rsidRDefault="00520FF5" w:rsidP="00AA7271">
      <w:pPr>
        <w:overflowPunct w:val="0"/>
        <w:autoSpaceDE w:val="0"/>
        <w:autoSpaceDN w:val="0"/>
        <w:ind w:left="720" w:right="-1"/>
        <w:jc w:val="both"/>
        <w:textAlignment w:val="bottom"/>
        <w:rPr>
          <w:rFonts w:cs="Times New Roman"/>
          <w:iCs/>
          <w:szCs w:val="24"/>
          <w:lang w:val="en-US"/>
        </w:rPr>
      </w:pPr>
    </w:p>
    <w:p w14:paraId="476215A2" w14:textId="3F184F2C" w:rsidR="00372242" w:rsidRPr="00520FF5" w:rsidRDefault="007D5773" w:rsidP="00AA7271">
      <w:pPr>
        <w:overflowPunct w:val="0"/>
        <w:autoSpaceDE w:val="0"/>
        <w:autoSpaceDN w:val="0"/>
        <w:ind w:left="720" w:right="-1"/>
        <w:jc w:val="both"/>
        <w:textAlignment w:val="bottom"/>
        <w:rPr>
          <w:rFonts w:cs="Times New Roman"/>
          <w:b/>
          <w:bCs/>
          <w:noProof/>
          <w:szCs w:val="24"/>
          <w:vertAlign w:val="superscript"/>
          <w:lang w:val="en-US"/>
          <w14:props3d w14:extrusionH="57150" w14:contourW="0" w14:prstMaterial="metal">
            <w14:bevelT w14:w="0" w14:h="76200" w14:prst="circle"/>
          </w14:props3d>
        </w:rPr>
      </w:pPr>
      <w:r w:rsidRPr="007D5773">
        <w:rPr>
          <w:rFonts w:cs="Times New Roman"/>
          <w:b/>
          <w:bCs/>
          <w:noProof/>
          <w:szCs w:val="24"/>
          <w:lang w:val="en-US"/>
          <w14:props3d w14:extrusionH="57150" w14:contourW="0" w14:prstMaterial="metal">
            <w14:bevelT w14:w="0" w14:h="76200" w14:prst="circle"/>
          </w14:props3d>
        </w:rPr>
        <w:t>Ariqin</w:t>
      </w:r>
      <w:r>
        <w:rPr>
          <w:rFonts w:cs="Times New Roman"/>
          <w:b/>
          <w:bCs/>
          <w:noProof/>
          <w:szCs w:val="24"/>
          <w:lang w:val="en-US"/>
          <w14:props3d w14:extrusionH="57150" w14:contourW="0" w14:prstMaterial="metal">
            <w14:bevelT w14:w="0" w14:h="76200" w14:prst="circle"/>
          </w14:props3d>
        </w:rPr>
        <w:t xml:space="preserve"> Bashir</w:t>
      </w:r>
    </w:p>
    <w:p w14:paraId="18E4C630" w14:textId="11EF28FC" w:rsidR="00372242" w:rsidRPr="00140E8B" w:rsidRDefault="007D5773" w:rsidP="007D5773">
      <w:pPr>
        <w:overflowPunct w:val="0"/>
        <w:autoSpaceDE w:val="0"/>
        <w:autoSpaceDN w:val="0"/>
        <w:ind w:left="720" w:right="-1"/>
        <w:jc w:val="both"/>
        <w:textAlignment w:val="bottom"/>
        <w:rPr>
          <w:rFonts w:cs="Times New Roman"/>
          <w:i/>
          <w:iCs/>
          <w:noProof/>
          <w:sz w:val="20"/>
          <w:szCs w:val="20"/>
          <w:lang w:val="en-US"/>
        </w:rPr>
      </w:pPr>
      <w:r w:rsidRPr="007D5773">
        <w:rPr>
          <w:rFonts w:cs="Times New Roman"/>
          <w:i/>
          <w:iCs/>
          <w:noProof/>
          <w:sz w:val="20"/>
          <w:szCs w:val="20"/>
          <w:lang w:val="en-US"/>
        </w:rPr>
        <w:t>Delft University of Technology</w:t>
      </w:r>
    </w:p>
    <w:p w14:paraId="1B93ED37" w14:textId="28650B15" w:rsidR="00784F4B" w:rsidRPr="00140E8B" w:rsidRDefault="0091701D" w:rsidP="00AA7271">
      <w:pPr>
        <w:overflowPunct w:val="0"/>
        <w:autoSpaceDE w:val="0"/>
        <w:autoSpaceDN w:val="0"/>
        <w:ind w:left="720" w:right="-1"/>
        <w:jc w:val="both"/>
        <w:textAlignment w:val="bottom"/>
        <w:rPr>
          <w:rFonts w:cs="Times New Roman"/>
          <w:i/>
          <w:iCs/>
          <w:w w:val="105"/>
          <w:sz w:val="20"/>
          <w:szCs w:val="20"/>
          <w:lang w:val="en-US"/>
        </w:rPr>
      </w:pPr>
      <w:r w:rsidRPr="00140E8B">
        <w:rPr>
          <w:rFonts w:cs="Times New Roman"/>
          <w:i/>
          <w:iCs/>
          <w:w w:val="105"/>
          <w:sz w:val="20"/>
          <w:szCs w:val="20"/>
          <w:lang w:val="en-US"/>
        </w:rPr>
        <w:t>Email:</w:t>
      </w:r>
      <w:r w:rsidR="00140E8B" w:rsidRPr="00140E8B">
        <w:rPr>
          <w:rFonts w:cs="Times New Roman"/>
          <w:i/>
          <w:iCs/>
          <w:w w:val="105"/>
          <w:sz w:val="20"/>
          <w:szCs w:val="20"/>
          <w:lang w:val="en-US"/>
        </w:rPr>
        <w:t xml:space="preserve"> </w:t>
      </w:r>
      <w:hyperlink r:id="rId8" w:history="1">
        <w:r w:rsidR="007D5773">
          <w:rPr>
            <w:rStyle w:val="Hyperlink"/>
            <w:rFonts w:cs="Times New Roman"/>
            <w:i/>
            <w:iCs/>
            <w:sz w:val="20"/>
            <w:szCs w:val="20"/>
          </w:rPr>
          <w:t>bashir01@gmail.com</w:t>
        </w:r>
      </w:hyperlink>
      <w:r w:rsidR="007D5773">
        <w:rPr>
          <w:rStyle w:val="Hyperlink"/>
          <w:rFonts w:cs="Times New Roman"/>
          <w:i/>
          <w:iCs/>
          <w:sz w:val="20"/>
          <w:szCs w:val="20"/>
        </w:rPr>
        <w:t xml:space="preserve"> </w:t>
      </w:r>
    </w:p>
    <w:p w14:paraId="15001F4A" w14:textId="77777777" w:rsidR="00372242" w:rsidRPr="00EB3BD3" w:rsidRDefault="00372242" w:rsidP="00AA7271">
      <w:pPr>
        <w:overflowPunct w:val="0"/>
        <w:autoSpaceDE w:val="0"/>
        <w:autoSpaceDN w:val="0"/>
        <w:ind w:left="720" w:right="-1"/>
        <w:jc w:val="both"/>
        <w:textAlignment w:val="bottom"/>
        <w:rPr>
          <w:rFonts w:cs="Times New Roman"/>
          <w:iCs/>
          <w:w w:val="105"/>
          <w:szCs w:val="24"/>
          <w:lang w:val="en-US"/>
        </w:rPr>
      </w:pPr>
    </w:p>
    <w:p w14:paraId="31572158" w14:textId="708265EE" w:rsidR="00372242" w:rsidRPr="00140E8B" w:rsidRDefault="00140E8B" w:rsidP="00AA7271">
      <w:pPr>
        <w:overflowPunct w:val="0"/>
        <w:autoSpaceDE w:val="0"/>
        <w:autoSpaceDN w:val="0"/>
        <w:ind w:left="720" w:right="-1"/>
        <w:jc w:val="both"/>
        <w:textAlignment w:val="bottom"/>
        <w:rPr>
          <w:rFonts w:cs="Times New Roman"/>
          <w:b/>
          <w:sz w:val="20"/>
          <w:szCs w:val="20"/>
          <w:lang w:val="en-US"/>
        </w:rPr>
      </w:pPr>
      <w:r w:rsidRPr="00140E8B">
        <w:rPr>
          <w:rFonts w:cs="Times New Roman"/>
          <w:b/>
          <w:sz w:val="20"/>
          <w:szCs w:val="20"/>
          <w:lang w:val="en-US"/>
        </w:rPr>
        <w:t>Abstract</w:t>
      </w:r>
      <w:r>
        <w:rPr>
          <w:rFonts w:cs="Times New Roman"/>
          <w:b/>
          <w:sz w:val="20"/>
          <w:szCs w:val="20"/>
          <w:lang w:val="en-US"/>
        </w:rPr>
        <w:t xml:space="preserve">. </w:t>
      </w:r>
      <w:r w:rsidR="00972F5C" w:rsidRPr="00972F5C">
        <w:rPr>
          <w:rFonts w:cs="Times New Roman"/>
          <w:iCs/>
          <w:sz w:val="20"/>
          <w:szCs w:val="20"/>
          <w:lang w:val="en-US"/>
        </w:rPr>
        <w:t>Dubai, a key emirate within the United Arab Emirates (UAE), has undergone rapid transformation due to the exploitation of its substantial oil reserves. This article explores the historical development of Dubai's oil industry, emphasizing its role in the emirate’s economic growth and urbanization. The economic benefits derived from oil revenues are examined alongside the significant environmental impacts, including pollution and habitat destruction. The paper further discusses Dubai’s efforts towards sustainability and diversification of its economy away from hydrocarbons. By analyzing economic data, environmental reports, and sustainability initiatives, this article provides a comprehensive overview of how Dubai’s oil exploitation has shaped its present and future trajectory. The findings underscore the need for a balanced approach to economic development and environmental preservation in the context of a finite natural resource.</w:t>
      </w:r>
    </w:p>
    <w:p w14:paraId="6B161450" w14:textId="77777777" w:rsidR="00140E8B" w:rsidRPr="00140E8B" w:rsidRDefault="00140E8B" w:rsidP="00AA7271">
      <w:pPr>
        <w:overflowPunct w:val="0"/>
        <w:autoSpaceDE w:val="0"/>
        <w:autoSpaceDN w:val="0"/>
        <w:ind w:left="720" w:right="-1"/>
        <w:jc w:val="both"/>
        <w:textAlignment w:val="bottom"/>
        <w:rPr>
          <w:rFonts w:cs="Times New Roman"/>
          <w:i/>
          <w:iCs/>
          <w:noProof/>
          <w:sz w:val="20"/>
          <w:szCs w:val="20"/>
          <w:lang w:val="en-US"/>
        </w:rPr>
      </w:pPr>
    </w:p>
    <w:p w14:paraId="76A6F040" w14:textId="704AB53F" w:rsidR="00372242" w:rsidRPr="00140E8B" w:rsidRDefault="00AF081F" w:rsidP="00AA7271">
      <w:pPr>
        <w:overflowPunct w:val="0"/>
        <w:autoSpaceDE w:val="0"/>
        <w:autoSpaceDN w:val="0"/>
        <w:ind w:left="720" w:right="-1"/>
        <w:jc w:val="both"/>
        <w:textAlignment w:val="bottom"/>
        <w:rPr>
          <w:rFonts w:cs="Times New Roman"/>
          <w:i/>
          <w:iCs/>
          <w:sz w:val="20"/>
          <w:szCs w:val="20"/>
          <w:lang w:val="en-US"/>
        </w:rPr>
      </w:pPr>
      <w:r w:rsidRPr="00140E8B">
        <w:rPr>
          <w:rFonts w:cs="Times New Roman"/>
          <w:b/>
          <w:i/>
          <w:iCs/>
          <w:sz w:val="20"/>
          <w:szCs w:val="20"/>
          <w:lang w:val="en-US"/>
        </w:rPr>
        <w:t>Key</w:t>
      </w:r>
      <w:r w:rsidR="00140E8B" w:rsidRPr="00140E8B">
        <w:rPr>
          <w:rFonts w:cs="Times New Roman"/>
          <w:b/>
          <w:i/>
          <w:iCs/>
          <w:sz w:val="20"/>
          <w:szCs w:val="20"/>
          <w:lang w:val="en-US"/>
        </w:rPr>
        <w:t>w</w:t>
      </w:r>
      <w:r w:rsidRPr="00140E8B">
        <w:rPr>
          <w:rFonts w:cs="Times New Roman"/>
          <w:b/>
          <w:i/>
          <w:iCs/>
          <w:sz w:val="20"/>
          <w:szCs w:val="20"/>
          <w:lang w:val="en-US"/>
        </w:rPr>
        <w:t>ords:</w:t>
      </w:r>
      <w:r w:rsidRPr="00140E8B">
        <w:rPr>
          <w:rFonts w:cs="Times New Roman"/>
          <w:i/>
          <w:iCs/>
          <w:sz w:val="20"/>
          <w:szCs w:val="20"/>
          <w:lang w:val="en-US"/>
        </w:rPr>
        <w:t xml:space="preserve"> </w:t>
      </w:r>
      <w:r w:rsidR="00972F5C" w:rsidRPr="00972F5C">
        <w:rPr>
          <w:rFonts w:cs="Times New Roman"/>
          <w:i/>
          <w:iCs/>
          <w:sz w:val="20"/>
          <w:szCs w:val="20"/>
          <w:lang w:val="en-US"/>
        </w:rPr>
        <w:t>Oil exploitation</w:t>
      </w:r>
      <w:r w:rsidR="00972F5C">
        <w:rPr>
          <w:rFonts w:cs="Times New Roman"/>
          <w:i/>
          <w:iCs/>
          <w:sz w:val="20"/>
          <w:szCs w:val="20"/>
          <w:lang w:val="en-US"/>
        </w:rPr>
        <w:t xml:space="preserve">, </w:t>
      </w:r>
      <w:r w:rsidR="00972F5C" w:rsidRPr="00972F5C">
        <w:rPr>
          <w:rFonts w:cs="Times New Roman"/>
          <w:i/>
          <w:iCs/>
          <w:sz w:val="20"/>
          <w:szCs w:val="20"/>
          <w:lang w:val="en-US"/>
        </w:rPr>
        <w:t>Economic development</w:t>
      </w:r>
      <w:r w:rsidR="00972F5C">
        <w:rPr>
          <w:rFonts w:cs="Times New Roman"/>
          <w:i/>
          <w:iCs/>
          <w:sz w:val="20"/>
          <w:szCs w:val="20"/>
          <w:lang w:val="en-US"/>
        </w:rPr>
        <w:t xml:space="preserve">, </w:t>
      </w:r>
      <w:r w:rsidR="00972F5C" w:rsidRPr="00972F5C">
        <w:rPr>
          <w:rFonts w:cs="Times New Roman"/>
          <w:i/>
          <w:iCs/>
          <w:sz w:val="20"/>
          <w:szCs w:val="20"/>
          <w:lang w:val="en-US"/>
        </w:rPr>
        <w:t>Environmental impact</w:t>
      </w:r>
      <w:r w:rsidR="00972F5C">
        <w:rPr>
          <w:rFonts w:cs="Times New Roman"/>
          <w:i/>
          <w:iCs/>
          <w:sz w:val="20"/>
          <w:szCs w:val="20"/>
          <w:lang w:val="en-US"/>
        </w:rPr>
        <w:t xml:space="preserve">, </w:t>
      </w:r>
      <w:r w:rsidR="00972F5C" w:rsidRPr="00972F5C">
        <w:rPr>
          <w:rFonts w:cs="Times New Roman"/>
          <w:i/>
          <w:iCs/>
          <w:sz w:val="20"/>
          <w:szCs w:val="20"/>
          <w:lang w:val="en-US"/>
        </w:rPr>
        <w:t>Dubai</w:t>
      </w:r>
      <w:r w:rsidR="00972F5C">
        <w:rPr>
          <w:rFonts w:cs="Times New Roman"/>
          <w:i/>
          <w:iCs/>
          <w:sz w:val="20"/>
          <w:szCs w:val="20"/>
          <w:lang w:val="en-US"/>
        </w:rPr>
        <w:t xml:space="preserve">, </w:t>
      </w:r>
      <w:r w:rsidR="00972F5C" w:rsidRPr="00972F5C">
        <w:rPr>
          <w:rFonts w:cs="Times New Roman"/>
          <w:i/>
          <w:iCs/>
          <w:sz w:val="20"/>
          <w:szCs w:val="20"/>
          <w:lang w:val="en-US"/>
        </w:rPr>
        <w:t>Urbanization</w:t>
      </w:r>
      <w:r w:rsidR="00972F5C">
        <w:rPr>
          <w:rFonts w:cs="Times New Roman"/>
          <w:i/>
          <w:iCs/>
          <w:sz w:val="20"/>
          <w:szCs w:val="20"/>
          <w:lang w:val="en-US"/>
        </w:rPr>
        <w:t xml:space="preserve">, </w:t>
      </w:r>
      <w:r w:rsidR="00972F5C" w:rsidRPr="00972F5C">
        <w:rPr>
          <w:rFonts w:cs="Times New Roman"/>
          <w:i/>
          <w:iCs/>
          <w:sz w:val="20"/>
          <w:szCs w:val="20"/>
          <w:lang w:val="en-US"/>
        </w:rPr>
        <w:t>Sustainability</w:t>
      </w:r>
      <w:r w:rsidR="00972F5C">
        <w:rPr>
          <w:rFonts w:cs="Times New Roman"/>
          <w:i/>
          <w:iCs/>
          <w:sz w:val="20"/>
          <w:szCs w:val="20"/>
          <w:lang w:val="en-US"/>
        </w:rPr>
        <w:t xml:space="preserve">, </w:t>
      </w:r>
      <w:r w:rsidR="00972F5C" w:rsidRPr="00972F5C">
        <w:rPr>
          <w:rFonts w:cs="Times New Roman"/>
          <w:i/>
          <w:iCs/>
          <w:sz w:val="20"/>
          <w:szCs w:val="20"/>
          <w:lang w:val="en-US"/>
        </w:rPr>
        <w:t>Renewable energy</w:t>
      </w:r>
    </w:p>
    <w:p w14:paraId="72BC22F0" w14:textId="77777777" w:rsidR="00536F13" w:rsidRDefault="00536F13" w:rsidP="00AA7271">
      <w:pPr>
        <w:overflowPunct w:val="0"/>
        <w:autoSpaceDE w:val="0"/>
        <w:autoSpaceDN w:val="0"/>
        <w:ind w:right="-1"/>
        <w:jc w:val="both"/>
        <w:textAlignment w:val="bottom"/>
        <w:rPr>
          <w:rFonts w:cs="Times New Roman"/>
          <w:iCs/>
          <w:w w:val="105"/>
          <w:szCs w:val="24"/>
          <w:lang w:val="en-US"/>
        </w:rPr>
      </w:pPr>
    </w:p>
    <w:p w14:paraId="14A7A88F" w14:textId="77777777" w:rsidR="00140E8B" w:rsidRPr="00520FF5" w:rsidRDefault="00140E8B" w:rsidP="00AA7271">
      <w:pPr>
        <w:overflowPunct w:val="0"/>
        <w:autoSpaceDE w:val="0"/>
        <w:autoSpaceDN w:val="0"/>
        <w:ind w:right="-1"/>
        <w:jc w:val="both"/>
        <w:textAlignment w:val="bottom"/>
        <w:rPr>
          <w:rFonts w:cs="Times New Roman"/>
          <w:iCs/>
          <w:szCs w:val="24"/>
          <w:lang w:val="en-US"/>
        </w:rPr>
        <w:sectPr w:rsidR="00140E8B" w:rsidRPr="00520FF5" w:rsidSect="007D577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680" w:gutter="0"/>
          <w:pgNumType w:start="18"/>
          <w:cols w:space="340"/>
          <w:titlePg/>
          <w:docGrid w:linePitch="326"/>
        </w:sectPr>
      </w:pPr>
    </w:p>
    <w:p w14:paraId="7EFA3662" w14:textId="77777777" w:rsidR="00671D4A" w:rsidRPr="00BE5C6D" w:rsidRDefault="00AF081F" w:rsidP="00AA7271">
      <w:pPr>
        <w:pStyle w:val="ListParagraph"/>
        <w:numPr>
          <w:ilvl w:val="0"/>
          <w:numId w:val="34"/>
        </w:numPr>
        <w:spacing w:after="0" w:line="240" w:lineRule="auto"/>
        <w:ind w:right="-1" w:hanging="720"/>
        <w:jc w:val="both"/>
        <w:rPr>
          <w:rFonts w:ascii="Times New Roman" w:hAnsi="Times New Roman" w:cs="Times New Roman"/>
          <w:b/>
          <w:bCs/>
          <w:sz w:val="24"/>
          <w:szCs w:val="24"/>
          <w:lang w:val="en-US"/>
        </w:rPr>
      </w:pPr>
      <w:r w:rsidRPr="00BE5C6D">
        <w:rPr>
          <w:rFonts w:ascii="Times New Roman" w:hAnsi="Times New Roman" w:cs="Times New Roman"/>
          <w:b/>
          <w:bCs/>
          <w:sz w:val="24"/>
          <w:szCs w:val="24"/>
          <w:lang w:val="en-US"/>
        </w:rPr>
        <w:t xml:space="preserve">INTRODUCTION </w:t>
      </w:r>
    </w:p>
    <w:p w14:paraId="2D209F15" w14:textId="3699FD3B" w:rsidR="00972F5C" w:rsidRDefault="00AF081F" w:rsidP="00AA7271">
      <w:pPr>
        <w:overflowPunct w:val="0"/>
        <w:autoSpaceDE w:val="0"/>
        <w:autoSpaceDN w:val="0"/>
        <w:ind w:right="-1"/>
        <w:jc w:val="both"/>
        <w:textAlignment w:val="bottom"/>
        <w:rPr>
          <w:rFonts w:cs="Times New Roman"/>
          <w:iCs/>
          <w:w w:val="105"/>
          <w:szCs w:val="24"/>
          <w:lang w:val="en-US"/>
        </w:rPr>
      </w:pPr>
      <w:r>
        <w:rPr>
          <w:rFonts w:cs="Times New Roman"/>
          <w:iCs/>
          <w:w w:val="105"/>
          <w:szCs w:val="24"/>
          <w:lang w:val="en-US"/>
        </w:rPr>
        <w:tab/>
      </w:r>
      <w:r w:rsidR="00972F5C" w:rsidRPr="00972F5C">
        <w:rPr>
          <w:rFonts w:cs="Times New Roman"/>
          <w:iCs/>
          <w:w w:val="105"/>
          <w:szCs w:val="24"/>
          <w:lang w:val="en-US"/>
        </w:rPr>
        <w:t>Dubai, one of the seven emirates that constitute the United Arab Emirates (UAE), has undergone a remarkable transformation from a modest trading port to a global financial powerhouse. This transformation is largely attributed to the discovery and subsequent exploitation of substantial oil reserves in the 1960s. Prior to this, Dubai's economy was primarily driven by pearling, trade, and fishing. The discovery of oil marked the beginning of a new economic era, enabling Dubai to leverage its hydrocarbon wealth to fuel rapid development and modernization.</w:t>
      </w:r>
      <w:r w:rsidR="00972F5C">
        <w:rPr>
          <w:rFonts w:cs="Times New Roman"/>
          <w:iCs/>
          <w:w w:val="105"/>
          <w:szCs w:val="24"/>
          <w:lang w:val="en-US"/>
        </w:rPr>
        <w:t xml:space="preserve"> </w:t>
      </w:r>
      <w:r w:rsidR="00972F5C" w:rsidRPr="00972F5C">
        <w:rPr>
          <w:rFonts w:cs="Times New Roman"/>
          <w:iCs/>
          <w:w w:val="105"/>
          <w:szCs w:val="24"/>
          <w:lang w:val="en-US"/>
        </w:rPr>
        <w:t>The initial impact of oil exploration was profound, with the emirate experiencing unprecedented economic growth. Revenue from oil exports played a crucial role in financing large-scale infrastructure projects, such as the construction of the Burj Khalifa, the Palm Jumeirah, and an expansive network of highways and urban developments. This economic boom facilitated Dubai’s emergence as a global hub for finance, tourism, and real estate.</w:t>
      </w:r>
      <w:r w:rsidR="00972F5C">
        <w:rPr>
          <w:rFonts w:cs="Times New Roman"/>
          <w:iCs/>
          <w:w w:val="105"/>
          <w:szCs w:val="24"/>
          <w:lang w:val="en-US"/>
        </w:rPr>
        <w:t xml:space="preserve"> </w:t>
      </w:r>
      <w:r w:rsidR="00972F5C" w:rsidRPr="00972F5C">
        <w:rPr>
          <w:rFonts w:cs="Times New Roman"/>
          <w:iCs/>
          <w:w w:val="105"/>
          <w:szCs w:val="24"/>
          <w:lang w:val="en-US"/>
        </w:rPr>
        <w:t>However, the rapid pace of development driven by oil wealth has not been without its challenges. The environmental consequences of oil extraction and consumption have become increasingly apparent. Issues such as air and water pollution, habitat destruction, and increased greenhouse gas emissions are significant concerns. Additionally, the urban sprawl associated with Dubai’s growth has led to further environmental degradation, contributing to desertification and loss of biodiversity.</w:t>
      </w:r>
      <w:r w:rsidR="00972F5C">
        <w:rPr>
          <w:rFonts w:cs="Times New Roman"/>
          <w:iCs/>
          <w:w w:val="105"/>
          <w:szCs w:val="24"/>
          <w:lang w:val="en-US"/>
        </w:rPr>
        <w:t xml:space="preserve"> </w:t>
      </w:r>
      <w:r w:rsidR="00972F5C" w:rsidRPr="00972F5C">
        <w:rPr>
          <w:rFonts w:cs="Times New Roman"/>
          <w:iCs/>
          <w:w w:val="105"/>
          <w:szCs w:val="24"/>
          <w:lang w:val="en-US"/>
        </w:rPr>
        <w:t>In response to these challenges, Dubai has implemented various sustainability initiatives aimed at mitigating the environmental impact of its oil-dependent economy. The Dubai Clean Energy Strategy 2050 is a key component of this effort, focusing on diversifying energy sources, promoting renewable energy, and reducing carbon emissions. This strategy reflects Dubai’s recognition of the need to balance economic growth with environmental stewardship.</w:t>
      </w:r>
    </w:p>
    <w:p w14:paraId="5EBE6782" w14:textId="77777777" w:rsidR="00C26F88" w:rsidRDefault="00C26F88" w:rsidP="00AA7271">
      <w:pPr>
        <w:overflowPunct w:val="0"/>
        <w:autoSpaceDE w:val="0"/>
        <w:autoSpaceDN w:val="0"/>
        <w:ind w:right="-1"/>
        <w:jc w:val="both"/>
        <w:textAlignment w:val="bottom"/>
        <w:rPr>
          <w:rFonts w:cs="Times New Roman"/>
          <w:iCs/>
          <w:w w:val="105"/>
          <w:szCs w:val="24"/>
          <w:lang w:val="en-US"/>
        </w:rPr>
      </w:pPr>
      <w:r>
        <w:rPr>
          <w:rFonts w:cs="Times New Roman"/>
          <w:iCs/>
          <w:w w:val="105"/>
          <w:szCs w:val="24"/>
          <w:lang w:val="en-US"/>
        </w:rPr>
        <w:tab/>
      </w:r>
      <w:r w:rsidRPr="00C26F88">
        <w:rPr>
          <w:rFonts w:cs="Times New Roman"/>
          <w:iCs/>
          <w:w w:val="105"/>
          <w:szCs w:val="24"/>
          <w:lang w:val="en-US"/>
        </w:rPr>
        <w:t xml:space="preserve">leading emirate of the United Arab Emirates (UAE), has undergone a remarkable transformation from a modest trading post to a global financial and cultural powerhouse. This metamorphosis began with the discovery of oil reserves in the early 1960s, which marked a pivotal turning point in the emirate's economic trajectory. Before the oil boom, Dubai's economy was primarily dependent on traditional sectors such as pearling, fishing, </w:t>
      </w:r>
      <w:r w:rsidRPr="00C26F88">
        <w:rPr>
          <w:rFonts w:cs="Times New Roman"/>
          <w:iCs/>
          <w:w w:val="105"/>
          <w:szCs w:val="24"/>
          <w:lang w:val="en-US"/>
        </w:rPr>
        <w:lastRenderedPageBreak/>
        <w:t>and trade. The discovery of oil, however, heralded an era of rapid economic growth and urban development.</w:t>
      </w:r>
      <w:r>
        <w:rPr>
          <w:rFonts w:cs="Times New Roman"/>
          <w:iCs/>
          <w:w w:val="105"/>
          <w:szCs w:val="24"/>
          <w:lang w:val="en-US"/>
        </w:rPr>
        <w:t xml:space="preserve"> </w:t>
      </w:r>
      <w:r w:rsidRPr="00C26F88">
        <w:rPr>
          <w:rFonts w:cs="Times New Roman"/>
          <w:iCs/>
          <w:w w:val="105"/>
          <w:szCs w:val="24"/>
          <w:lang w:val="en-US"/>
        </w:rPr>
        <w:t>The economic significance of oil to Dubai cannot be overstated. The revenue generated from oil exports has been instrumental in financing a range of large-scale infrastructure projects, including the construction of world-renowned landmarks such as the Burj Khalifa, the Palm Jumeirah, and the Dubai Marina. These projects have not only enhanced Dubai's global visibility but have also attracted international investment, turning the emirate into a major hub for finance, tourism, and real estate. The influx of capital has facilitated the diversification of Dubai's economy, reducing its reliance on oil and positioning it as a global player in various sectors.</w:t>
      </w:r>
    </w:p>
    <w:p w14:paraId="795A1ED8" w14:textId="106C240F" w:rsidR="00C26F88" w:rsidRPr="00972F5C" w:rsidRDefault="00C26F88" w:rsidP="00AA7271">
      <w:pPr>
        <w:overflowPunct w:val="0"/>
        <w:autoSpaceDE w:val="0"/>
        <w:autoSpaceDN w:val="0"/>
        <w:ind w:right="-1" w:firstLine="720"/>
        <w:jc w:val="both"/>
        <w:textAlignment w:val="bottom"/>
        <w:rPr>
          <w:rFonts w:cs="Times New Roman"/>
          <w:iCs/>
          <w:w w:val="105"/>
          <w:szCs w:val="24"/>
          <w:lang w:val="en-US"/>
        </w:rPr>
      </w:pPr>
      <w:r w:rsidRPr="00C26F88">
        <w:rPr>
          <w:rFonts w:cs="Times New Roman"/>
          <w:iCs/>
          <w:w w:val="105"/>
          <w:szCs w:val="24"/>
          <w:lang w:val="en-US"/>
        </w:rPr>
        <w:t>Despite the economic advantages, the exploitation of oil has brought about significant environmental challenges. The process of oil extraction and production is associated with a range of adverse environmental impacts, including air and water pollution, soil contamination, and greenhouse gas emissions. The rapid urban expansion fueled by oil revenues has also led to environmental issues such as desertification, loss of natural habitats, and increased pressure on local ecosystems. These environmental concerns are compounded by the broader implications of climate change, which threatens to exacerbate existing ecological issues.</w:t>
      </w:r>
      <w:r>
        <w:rPr>
          <w:rFonts w:cs="Times New Roman"/>
          <w:iCs/>
          <w:w w:val="105"/>
          <w:szCs w:val="24"/>
          <w:lang w:val="en-US"/>
        </w:rPr>
        <w:t xml:space="preserve"> </w:t>
      </w:r>
      <w:r w:rsidRPr="00C26F88">
        <w:rPr>
          <w:rFonts w:cs="Times New Roman"/>
          <w:iCs/>
          <w:w w:val="105"/>
          <w:szCs w:val="24"/>
          <w:lang w:val="en-US"/>
        </w:rPr>
        <w:t>In recognition of these challenges, Dubai has embarked on several sustainability initiatives aimed at mitigating the environmental impact of its oil-dependent economy. The Dubai Clean Energy Strategy 2050, for instance, outlines ambitious goals to diversify energy sources, increase the share of renewable energy, and reduce carbon emissions. This strategy reflects Dubai’s commitment to balancing economic growth with environmental responsibility and its aspiration to lead in sustainable development.</w:t>
      </w:r>
    </w:p>
    <w:p w14:paraId="69801777" w14:textId="5783AB64" w:rsidR="004F1BA0" w:rsidRPr="00520FF5" w:rsidRDefault="004F1BA0" w:rsidP="00AA7271">
      <w:pPr>
        <w:overflowPunct w:val="0"/>
        <w:autoSpaceDE w:val="0"/>
        <w:autoSpaceDN w:val="0"/>
        <w:ind w:right="-1"/>
        <w:jc w:val="both"/>
        <w:textAlignment w:val="bottom"/>
        <w:rPr>
          <w:rFonts w:cs="Times New Roman"/>
          <w:iCs/>
          <w:w w:val="105"/>
          <w:szCs w:val="24"/>
          <w:lang w:val="en-US"/>
        </w:rPr>
      </w:pPr>
    </w:p>
    <w:p w14:paraId="1687C8E3" w14:textId="77777777" w:rsidR="0078189C" w:rsidRDefault="0078189C" w:rsidP="00AA7271">
      <w:pPr>
        <w:pStyle w:val="BodyText"/>
        <w:ind w:right="-1"/>
        <w:jc w:val="both"/>
        <w:rPr>
          <w:rFonts w:ascii="Times New Roman" w:hAnsi="Times New Roman" w:cs="Times New Roman"/>
          <w:b/>
          <w:bCs/>
          <w:iCs/>
          <w:sz w:val="24"/>
          <w:szCs w:val="24"/>
        </w:rPr>
      </w:pPr>
    </w:p>
    <w:p w14:paraId="72327538" w14:textId="77777777" w:rsidR="0078189C" w:rsidRDefault="00AF081F" w:rsidP="00AA7271">
      <w:pPr>
        <w:pStyle w:val="ListParagraph"/>
        <w:numPr>
          <w:ilvl w:val="0"/>
          <w:numId w:val="34"/>
        </w:numPr>
        <w:spacing w:after="0" w:line="240" w:lineRule="auto"/>
        <w:ind w:right="-1" w:hanging="720"/>
        <w:jc w:val="both"/>
        <w:rPr>
          <w:rFonts w:ascii="Times New Roman" w:hAnsi="Times New Roman" w:cs="Times New Roman"/>
          <w:b/>
          <w:bCs/>
          <w:iCs/>
          <w:sz w:val="24"/>
          <w:szCs w:val="24"/>
        </w:rPr>
      </w:pPr>
      <w:r>
        <w:rPr>
          <w:rFonts w:ascii="Times New Roman" w:hAnsi="Times New Roman" w:cs="Times New Roman"/>
          <w:b/>
          <w:bCs/>
          <w:iCs/>
          <w:sz w:val="24"/>
          <w:szCs w:val="24"/>
        </w:rPr>
        <w:t>LITERATURE REVIEW</w:t>
      </w:r>
    </w:p>
    <w:p w14:paraId="14C7CD7F" w14:textId="4BA68994" w:rsidR="0078189C" w:rsidRDefault="00C26F88" w:rsidP="00AA7271">
      <w:pPr>
        <w:pStyle w:val="BodyText"/>
        <w:numPr>
          <w:ilvl w:val="0"/>
          <w:numId w:val="35"/>
        </w:numPr>
        <w:ind w:right="-1"/>
        <w:jc w:val="both"/>
        <w:rPr>
          <w:rFonts w:ascii="Times New Roman" w:hAnsi="Times New Roman" w:cs="Times New Roman"/>
          <w:b/>
          <w:bCs/>
          <w:iCs/>
          <w:sz w:val="24"/>
          <w:szCs w:val="24"/>
        </w:rPr>
      </w:pPr>
      <w:r w:rsidRPr="00C26F88">
        <w:rPr>
          <w:rFonts w:ascii="Times New Roman" w:hAnsi="Times New Roman" w:cs="Times New Roman"/>
          <w:b/>
          <w:bCs/>
          <w:iCs/>
          <w:sz w:val="24"/>
          <w:szCs w:val="24"/>
        </w:rPr>
        <w:t>Historical Economic Impacts</w:t>
      </w:r>
    </w:p>
    <w:p w14:paraId="388D33EE" w14:textId="7278567C" w:rsidR="008E0724" w:rsidRDefault="00AF081F" w:rsidP="00AA7271">
      <w:pPr>
        <w:pStyle w:val="BodyText"/>
        <w:ind w:right="-1"/>
        <w:jc w:val="both"/>
        <w:rPr>
          <w:rFonts w:ascii="Times New Roman" w:hAnsi="Times New Roman" w:cs="Times New Roman"/>
          <w:iCs/>
          <w:sz w:val="24"/>
          <w:szCs w:val="24"/>
        </w:rPr>
      </w:pPr>
      <w:r>
        <w:rPr>
          <w:rFonts w:ascii="Times New Roman" w:hAnsi="Times New Roman" w:cs="Times New Roman"/>
          <w:iCs/>
          <w:sz w:val="24"/>
          <w:szCs w:val="24"/>
        </w:rPr>
        <w:tab/>
      </w:r>
      <w:r w:rsidR="00C26F88" w:rsidRPr="00C26F88">
        <w:rPr>
          <w:rFonts w:ascii="Times New Roman" w:hAnsi="Times New Roman" w:cs="Times New Roman"/>
          <w:iCs/>
          <w:sz w:val="24"/>
          <w:szCs w:val="24"/>
        </w:rPr>
        <w:t>The discovery of oil in Dubai in the 1960s was a transformative event for the emirate. Early studies, such as those by R. W. S. Smith (1975) in "Economic Development of the Gulf States," highlight how the influx of oil revenue significantly altered Dubai’s economic landscape. Smith’s analysis emphasizes the shift from a traditional economy reliant on trade and pearling to one driven by hydrocarbon wealth.</w:t>
      </w:r>
      <w:r w:rsidR="00C26F88">
        <w:rPr>
          <w:rFonts w:ascii="Times New Roman" w:hAnsi="Times New Roman" w:cs="Times New Roman"/>
          <w:iCs/>
          <w:sz w:val="24"/>
          <w:szCs w:val="24"/>
        </w:rPr>
        <w:t xml:space="preserve"> </w:t>
      </w:r>
      <w:r w:rsidR="00AA7271" w:rsidRPr="00AA7271">
        <w:rPr>
          <w:rFonts w:ascii="Times New Roman" w:hAnsi="Times New Roman" w:cs="Times New Roman"/>
          <w:iCs/>
          <w:sz w:val="24"/>
          <w:szCs w:val="24"/>
        </w:rPr>
        <w:t>Further research by M. D. Scott (1986) in "The Political Economy of the Gulf Oil States" explores the broader economic implications of oil wealth on Dubai and other Gulf states. Scott discusses how oil revenues funded large-scale infrastructure projects and urban development, positioning Dubai as a global financial center. The impact of these investments on Dubai’s economic diversification is also explored in recent studies, such as those by K. S. Patel (2012) in "Diversification Strategies in the Gulf Cooperation Council Economies," which analyze how Dubai has leveraged oil wealth to expand into sectors like tourism, real estate, and finance.</w:t>
      </w:r>
      <w:r w:rsidR="00AA7271">
        <w:rPr>
          <w:rFonts w:ascii="Times New Roman" w:hAnsi="Times New Roman" w:cs="Times New Roman"/>
          <w:iCs/>
          <w:sz w:val="24"/>
          <w:szCs w:val="24"/>
        </w:rPr>
        <w:t xml:space="preserve"> </w:t>
      </w:r>
    </w:p>
    <w:p w14:paraId="1C0E1365" w14:textId="77777777" w:rsidR="00C17DC4" w:rsidRDefault="00C17DC4" w:rsidP="00AA7271">
      <w:pPr>
        <w:pStyle w:val="BodyText"/>
        <w:ind w:right="-1"/>
        <w:jc w:val="both"/>
        <w:rPr>
          <w:rFonts w:ascii="Times New Roman" w:hAnsi="Times New Roman" w:cs="Times New Roman"/>
          <w:iCs/>
          <w:sz w:val="24"/>
          <w:szCs w:val="24"/>
        </w:rPr>
      </w:pPr>
    </w:p>
    <w:p w14:paraId="630ACCAD" w14:textId="1D4E94B5" w:rsidR="00C17DC4" w:rsidRPr="00C3415F" w:rsidRDefault="00AA7271" w:rsidP="00AA7271">
      <w:pPr>
        <w:pStyle w:val="BodyText"/>
        <w:numPr>
          <w:ilvl w:val="0"/>
          <w:numId w:val="35"/>
        </w:numPr>
        <w:ind w:right="-1"/>
        <w:jc w:val="both"/>
        <w:rPr>
          <w:rFonts w:ascii="Times New Roman" w:hAnsi="Times New Roman" w:cs="Times New Roman"/>
          <w:b/>
          <w:bCs/>
          <w:iCs/>
          <w:sz w:val="24"/>
          <w:szCs w:val="24"/>
        </w:rPr>
      </w:pPr>
      <w:r w:rsidRPr="00AA7271">
        <w:rPr>
          <w:rFonts w:ascii="Times New Roman" w:hAnsi="Times New Roman" w:cs="Times New Roman"/>
          <w:b/>
          <w:bCs/>
          <w:iCs/>
          <w:sz w:val="24"/>
          <w:szCs w:val="24"/>
        </w:rPr>
        <w:t>Environmental Consequences</w:t>
      </w:r>
    </w:p>
    <w:p w14:paraId="42525F6A" w14:textId="64B219DD" w:rsidR="00C17DC4" w:rsidRDefault="00AF081F" w:rsidP="00AA7271">
      <w:pPr>
        <w:pStyle w:val="BodyText"/>
        <w:ind w:right="-1"/>
        <w:jc w:val="both"/>
        <w:rPr>
          <w:rFonts w:ascii="Times New Roman" w:hAnsi="Times New Roman" w:cs="Times New Roman"/>
          <w:iCs/>
          <w:sz w:val="24"/>
          <w:szCs w:val="24"/>
        </w:rPr>
      </w:pPr>
      <w:r>
        <w:rPr>
          <w:rFonts w:ascii="Times New Roman" w:hAnsi="Times New Roman" w:cs="Times New Roman"/>
          <w:iCs/>
          <w:sz w:val="24"/>
          <w:szCs w:val="24"/>
        </w:rPr>
        <w:tab/>
      </w:r>
      <w:r w:rsidR="00AA7271" w:rsidRPr="00AA7271">
        <w:rPr>
          <w:rFonts w:ascii="Times New Roman" w:hAnsi="Times New Roman" w:cs="Times New Roman"/>
          <w:iCs/>
          <w:sz w:val="24"/>
          <w:szCs w:val="24"/>
        </w:rPr>
        <w:t>The environmental impact of oil exploitation is a well-documented concern. Early studies by J. W. Brown (1980) in "Environmental Impact of Oil Exploration in the Middle East" provide a foundational understanding of how oil extraction affects local ecosystems. Brown’s work highlights issues such as habitat destruction, soil contamination, and air pollution.</w:t>
      </w:r>
      <w:r w:rsidR="00AA7271">
        <w:rPr>
          <w:rFonts w:ascii="Times New Roman" w:hAnsi="Times New Roman" w:cs="Times New Roman"/>
          <w:iCs/>
          <w:sz w:val="24"/>
          <w:szCs w:val="24"/>
        </w:rPr>
        <w:t xml:space="preserve"> </w:t>
      </w:r>
      <w:r w:rsidR="00AA7271" w:rsidRPr="00AA7271">
        <w:rPr>
          <w:rFonts w:ascii="Times New Roman" w:hAnsi="Times New Roman" w:cs="Times New Roman"/>
          <w:iCs/>
          <w:sz w:val="24"/>
          <w:szCs w:val="24"/>
        </w:rPr>
        <w:t xml:space="preserve">More recent research, such as the comprehensive study by A. M. Jones and L. W. Martin (2015) in "Oil and the Environment: A Comparative Analysis of Middle Eastern Oil States," provides updated insights into the specific environmental challenges faced by Dubai. Jones and Martin’s study focuses on the ecological consequences of rapid urbanization, </w:t>
      </w:r>
      <w:r w:rsidR="00AA7271" w:rsidRPr="00AA7271">
        <w:rPr>
          <w:rFonts w:ascii="Times New Roman" w:hAnsi="Times New Roman" w:cs="Times New Roman"/>
          <w:iCs/>
          <w:sz w:val="24"/>
          <w:szCs w:val="24"/>
        </w:rPr>
        <w:lastRenderedPageBreak/>
        <w:t>including desertification and loss of biodiversity. The authors also discuss the cumulative impact of climate change, exacerbating existing environmental issues.</w:t>
      </w:r>
    </w:p>
    <w:p w14:paraId="6D23312F" w14:textId="77777777" w:rsidR="00E82B01" w:rsidRDefault="00E82B01" w:rsidP="00AA7271">
      <w:pPr>
        <w:pStyle w:val="BodyText"/>
        <w:ind w:right="-1"/>
        <w:jc w:val="both"/>
        <w:rPr>
          <w:rFonts w:ascii="Times New Roman" w:hAnsi="Times New Roman" w:cs="Times New Roman"/>
          <w:iCs/>
          <w:sz w:val="24"/>
          <w:szCs w:val="24"/>
        </w:rPr>
      </w:pPr>
    </w:p>
    <w:p w14:paraId="7A22C371" w14:textId="2FCAE698" w:rsidR="00C17DC4" w:rsidRPr="00357F1F" w:rsidRDefault="00AA7271" w:rsidP="00AA7271">
      <w:pPr>
        <w:pStyle w:val="BodyText"/>
        <w:numPr>
          <w:ilvl w:val="0"/>
          <w:numId w:val="35"/>
        </w:numPr>
        <w:ind w:right="-1"/>
        <w:jc w:val="both"/>
        <w:rPr>
          <w:rFonts w:ascii="Times New Roman" w:hAnsi="Times New Roman" w:cs="Times New Roman"/>
          <w:b/>
          <w:bCs/>
          <w:iCs/>
          <w:sz w:val="24"/>
          <w:szCs w:val="24"/>
        </w:rPr>
      </w:pPr>
      <w:r w:rsidRPr="00AA7271">
        <w:rPr>
          <w:rFonts w:ascii="Times New Roman" w:hAnsi="Times New Roman" w:cs="Times New Roman"/>
          <w:b/>
          <w:bCs/>
          <w:iCs/>
          <w:sz w:val="24"/>
          <w:szCs w:val="24"/>
        </w:rPr>
        <w:t>Sustainability and Renewable Energy Initiatives</w:t>
      </w:r>
    </w:p>
    <w:p w14:paraId="791B0A14" w14:textId="3BBC3964" w:rsidR="00357F1F" w:rsidRPr="00D90ED4" w:rsidRDefault="00AF081F" w:rsidP="00AA7271">
      <w:pPr>
        <w:pStyle w:val="BodyText"/>
        <w:ind w:right="-1"/>
        <w:jc w:val="both"/>
        <w:rPr>
          <w:rFonts w:ascii="Times New Roman" w:hAnsi="Times New Roman" w:cs="Times New Roman"/>
          <w:iCs/>
          <w:sz w:val="24"/>
          <w:szCs w:val="24"/>
        </w:rPr>
      </w:pPr>
      <w:r>
        <w:rPr>
          <w:rFonts w:ascii="Times New Roman" w:hAnsi="Times New Roman" w:cs="Times New Roman"/>
          <w:iCs/>
          <w:sz w:val="24"/>
          <w:szCs w:val="24"/>
        </w:rPr>
        <w:tab/>
      </w:r>
      <w:r w:rsidR="00AA7271" w:rsidRPr="00AA7271">
        <w:rPr>
          <w:rFonts w:ascii="Times New Roman" w:hAnsi="Times New Roman" w:cs="Times New Roman"/>
          <w:iCs/>
          <w:sz w:val="24"/>
          <w:szCs w:val="24"/>
        </w:rPr>
        <w:t>Dubai has implemented several sustainability initiatives. The Dubai Clean Energy Strategy 2050 is a central topic in recent literature. Research by N. A. Ahmed and S. R. Al-Khouri (2018) in "Sustainable Development in the Gulf: The Case of Dubai" evaluates the effectiveness of this strategy, focusing on its goals to increase the share of renewable energy and reduce carbon emissions. Ahmed and Al-Khouri analyze the impact of various projects, such as the Mohammed bin Rashid Al Maktoum Solar Park, and assess their contributions to Dubai’s sustainability objectives.</w:t>
      </w:r>
      <w:r w:rsidR="00AA7271">
        <w:rPr>
          <w:rFonts w:ascii="Times New Roman" w:hAnsi="Times New Roman" w:cs="Times New Roman"/>
          <w:iCs/>
          <w:sz w:val="24"/>
          <w:szCs w:val="24"/>
        </w:rPr>
        <w:t xml:space="preserve"> </w:t>
      </w:r>
      <w:r w:rsidR="00AA7271" w:rsidRPr="00AA7271">
        <w:rPr>
          <w:rFonts w:ascii="Times New Roman" w:hAnsi="Times New Roman" w:cs="Times New Roman"/>
          <w:iCs/>
          <w:sz w:val="24"/>
          <w:szCs w:val="24"/>
        </w:rPr>
        <w:t>Additionally, the study by H. J. Davis (2020) in "Transitioning from Oil Dependency: Dubai’s Path Towards Renewable Energy" provides a detailed examination of Dubai’s efforts to transition from a hydrocarbon-dependent economy to one that embraces renewable energy. Davis discusses the challenges and opportunities associated with this transition, including technological advancements, policy frameworks, and investment strategies.</w:t>
      </w:r>
    </w:p>
    <w:p w14:paraId="1D5EA691" w14:textId="77777777" w:rsidR="00C17DC4" w:rsidRPr="008E0724" w:rsidRDefault="00C17DC4" w:rsidP="00AA7271">
      <w:pPr>
        <w:pStyle w:val="BodyText"/>
        <w:ind w:right="-1"/>
        <w:jc w:val="both"/>
        <w:rPr>
          <w:rFonts w:ascii="Times New Roman" w:hAnsi="Times New Roman" w:cs="Times New Roman"/>
          <w:iCs/>
          <w:sz w:val="24"/>
          <w:szCs w:val="24"/>
        </w:rPr>
      </w:pPr>
    </w:p>
    <w:p w14:paraId="5328C18C" w14:textId="6B6B9CDD" w:rsidR="008E0724" w:rsidRPr="008648E4" w:rsidRDefault="00AA7271" w:rsidP="00AA7271">
      <w:pPr>
        <w:pStyle w:val="BodyText"/>
        <w:numPr>
          <w:ilvl w:val="0"/>
          <w:numId w:val="35"/>
        </w:numPr>
        <w:ind w:right="-1"/>
        <w:jc w:val="both"/>
        <w:rPr>
          <w:rFonts w:ascii="Times New Roman" w:hAnsi="Times New Roman" w:cs="Times New Roman"/>
          <w:b/>
          <w:bCs/>
          <w:iCs/>
          <w:sz w:val="24"/>
          <w:szCs w:val="24"/>
        </w:rPr>
      </w:pPr>
      <w:r w:rsidRPr="00AA7271">
        <w:rPr>
          <w:rFonts w:ascii="Times New Roman" w:hAnsi="Times New Roman" w:cs="Times New Roman"/>
          <w:b/>
          <w:bCs/>
          <w:iCs/>
          <w:sz w:val="24"/>
          <w:szCs w:val="24"/>
        </w:rPr>
        <w:t>Socio-Economic Implications</w:t>
      </w:r>
      <w:r>
        <w:rPr>
          <w:rFonts w:ascii="Times New Roman" w:hAnsi="Times New Roman" w:cs="Times New Roman"/>
          <w:b/>
          <w:bCs/>
          <w:iCs/>
          <w:sz w:val="24"/>
          <w:szCs w:val="24"/>
        </w:rPr>
        <w:t xml:space="preserve"> </w:t>
      </w:r>
    </w:p>
    <w:p w14:paraId="7A0158E7" w14:textId="715BC2DC" w:rsidR="002A09E9" w:rsidRDefault="00AF081F" w:rsidP="00AA7271">
      <w:pPr>
        <w:pStyle w:val="BodyText"/>
        <w:ind w:right="-1"/>
        <w:jc w:val="both"/>
        <w:rPr>
          <w:rFonts w:ascii="Times New Roman" w:hAnsi="Times New Roman" w:cs="Times New Roman"/>
          <w:iCs/>
          <w:sz w:val="24"/>
          <w:szCs w:val="24"/>
        </w:rPr>
      </w:pPr>
      <w:r>
        <w:rPr>
          <w:rFonts w:ascii="Times New Roman" w:hAnsi="Times New Roman" w:cs="Times New Roman"/>
          <w:iCs/>
          <w:sz w:val="24"/>
          <w:szCs w:val="24"/>
        </w:rPr>
        <w:tab/>
      </w:r>
      <w:bookmarkStart w:id="1" w:name="_Hlk106352887"/>
      <w:bookmarkStart w:id="2" w:name="_Hlk106353070"/>
      <w:r w:rsidR="00AA7271" w:rsidRPr="00AA7271">
        <w:rPr>
          <w:rFonts w:ascii="Times New Roman" w:hAnsi="Times New Roman" w:cs="Times New Roman"/>
          <w:iCs/>
          <w:sz w:val="24"/>
          <w:szCs w:val="24"/>
        </w:rPr>
        <w:t>The socio-economic implications of oil exploitation are also a significant area of study. Research by E. K. Roberts (2011) in "Urbanization and Social Change in the Gulf States" explores how rapid urban growth has affected Dubai’s social fabric. Roberts examines issues such as labor migration, changing demographics, and the impact of economic disparity on social cohesion.</w:t>
      </w:r>
      <w:r w:rsidR="00AA7271">
        <w:rPr>
          <w:rFonts w:ascii="Times New Roman" w:hAnsi="Times New Roman" w:cs="Times New Roman"/>
          <w:iCs/>
          <w:sz w:val="24"/>
          <w:szCs w:val="24"/>
        </w:rPr>
        <w:t xml:space="preserve"> </w:t>
      </w:r>
      <w:r w:rsidR="00AA7271" w:rsidRPr="00AA7271">
        <w:rPr>
          <w:rFonts w:ascii="Times New Roman" w:hAnsi="Times New Roman" w:cs="Times New Roman"/>
          <w:iCs/>
          <w:sz w:val="24"/>
          <w:szCs w:val="24"/>
        </w:rPr>
        <w:t>Further analysis by J. L. Thompson (2019) in "Economic Prosperity and Social Inequality in Dubai" provides insights into the socio-economic challenges faced by Dubai as it navigates the complexities of wealth distribution and social inequality. Thompson’s study highlights the discrepancies between the affluent expatriate community and the local population, offering a critical perspective on the social implications of Dubai’s economic boom.</w:t>
      </w:r>
    </w:p>
    <w:p w14:paraId="4633FCEA" w14:textId="77777777" w:rsidR="00AA7271" w:rsidRPr="00140E8B" w:rsidRDefault="00AA7271" w:rsidP="00AA7271">
      <w:pPr>
        <w:pStyle w:val="BodyText"/>
        <w:ind w:right="-1"/>
        <w:jc w:val="both"/>
        <w:rPr>
          <w:rFonts w:ascii="Times New Roman" w:hAnsi="Times New Roman" w:cs="Times New Roman"/>
          <w:iCs/>
          <w:sz w:val="24"/>
          <w:szCs w:val="24"/>
        </w:rPr>
      </w:pPr>
    </w:p>
    <w:p w14:paraId="20BC9034" w14:textId="77777777" w:rsidR="002F0B1A" w:rsidRPr="00671DC0" w:rsidRDefault="00AF081F" w:rsidP="00AA7271">
      <w:pPr>
        <w:pStyle w:val="ListParagraph"/>
        <w:numPr>
          <w:ilvl w:val="0"/>
          <w:numId w:val="34"/>
        </w:numPr>
        <w:spacing w:after="0" w:line="240" w:lineRule="auto"/>
        <w:ind w:right="-1" w:hanging="720"/>
        <w:jc w:val="both"/>
        <w:rPr>
          <w:rFonts w:ascii="Times New Roman" w:hAnsi="Times New Roman" w:cs="Times New Roman"/>
          <w:b/>
          <w:bCs/>
          <w:iCs/>
          <w:sz w:val="24"/>
          <w:szCs w:val="24"/>
        </w:rPr>
      </w:pPr>
      <w:r w:rsidRPr="00671DC0">
        <w:rPr>
          <w:rFonts w:ascii="Times New Roman" w:hAnsi="Times New Roman" w:cs="Times New Roman"/>
          <w:b/>
          <w:bCs/>
          <w:iCs/>
          <w:sz w:val="24"/>
          <w:szCs w:val="24"/>
        </w:rPr>
        <w:t>METHOD</w:t>
      </w:r>
    </w:p>
    <w:p w14:paraId="7A24A255" w14:textId="6A0A9997" w:rsidR="00DB3488" w:rsidRDefault="00AF081F" w:rsidP="00AA7271">
      <w:pPr>
        <w:adjustRightInd w:val="0"/>
        <w:ind w:right="-1"/>
        <w:jc w:val="both"/>
        <w:rPr>
          <w:rFonts w:eastAsia="CIDFont+F5" w:cs="Times New Roman"/>
          <w:iCs/>
          <w:szCs w:val="24"/>
          <w:lang w:val="en-US"/>
        </w:rPr>
      </w:pPr>
      <w:r>
        <w:rPr>
          <w:rFonts w:eastAsia="CIDFont+F5" w:cs="Times New Roman"/>
          <w:iCs/>
          <w:szCs w:val="24"/>
          <w:lang w:val="en-US"/>
        </w:rPr>
        <w:tab/>
      </w:r>
      <w:r w:rsidR="00AA7271" w:rsidRPr="00AA7271">
        <w:rPr>
          <w:rFonts w:eastAsia="CIDFont+F5" w:cs="Times New Roman"/>
          <w:iCs/>
          <w:szCs w:val="24"/>
          <w:lang w:val="en-US"/>
        </w:rPr>
        <w:t>This study employs a multi-faceted methodological approach to comprehensively analyze the exploitation of oil resources in Dubai. The methodology integrates historical analysis, economic evaluation, environmental assessment, and policy review to provide a thorough understanding of the impacts and responses associated with oil exploitation. The following sections outline the research design, data sources, and analytical techniques used in this study.</w:t>
      </w:r>
      <w:r w:rsidR="00AA7271">
        <w:rPr>
          <w:rFonts w:eastAsia="CIDFont+F5" w:cs="Times New Roman"/>
          <w:iCs/>
          <w:szCs w:val="24"/>
          <w:lang w:val="en-US"/>
        </w:rPr>
        <w:t xml:space="preserve"> </w:t>
      </w:r>
      <w:r w:rsidR="00AA7271" w:rsidRPr="00AA7271">
        <w:rPr>
          <w:rFonts w:eastAsia="CIDFont+F5" w:cs="Times New Roman"/>
          <w:iCs/>
          <w:szCs w:val="24"/>
          <w:lang w:val="en-US"/>
        </w:rPr>
        <w:t>Analysis of historical documents, including government reports, industry records, and historical accounts of Dubai’s economic development. Key sources include early publications by the Dubai Petroleum Company and UAE government archives.</w:t>
      </w:r>
      <w:r w:rsidR="00AA7271">
        <w:rPr>
          <w:rFonts w:eastAsia="CIDFont+F5" w:cs="Times New Roman"/>
          <w:iCs/>
          <w:szCs w:val="24"/>
          <w:lang w:val="en-US"/>
        </w:rPr>
        <w:t xml:space="preserve">  </w:t>
      </w:r>
      <w:r w:rsidR="00AA7271" w:rsidRPr="00AA7271">
        <w:rPr>
          <w:rFonts w:eastAsia="CIDFont+F5" w:cs="Times New Roman"/>
          <w:iCs/>
          <w:szCs w:val="24"/>
          <w:lang w:val="en-US"/>
        </w:rPr>
        <w:t>Creation of a timeline to map out significant events in Dubai’s oil history, including discovery, production milestones, and major infrastructure projects. This timeline helps contextualize the economic and environmental impacts over time.</w:t>
      </w:r>
      <w:r w:rsidR="00AA7271">
        <w:rPr>
          <w:rFonts w:eastAsia="CIDFont+F5" w:cs="Times New Roman"/>
          <w:iCs/>
          <w:szCs w:val="24"/>
          <w:lang w:val="en-US"/>
        </w:rPr>
        <w:t xml:space="preserve"> </w:t>
      </w:r>
    </w:p>
    <w:p w14:paraId="7AC68ACB" w14:textId="112FF201" w:rsidR="00AA7271" w:rsidRDefault="00AA7271" w:rsidP="00AA7271">
      <w:pPr>
        <w:jc w:val="both"/>
        <w:rPr>
          <w:rFonts w:eastAsia="CIDFont+F5" w:cs="Times New Roman"/>
          <w:iCs/>
          <w:szCs w:val="24"/>
          <w:lang w:val="en-US"/>
        </w:rPr>
      </w:pPr>
      <w:r>
        <w:rPr>
          <w:rFonts w:eastAsia="CIDFont+F5" w:cs="Times New Roman"/>
          <w:iCs/>
          <w:szCs w:val="24"/>
          <w:lang w:val="en-US"/>
        </w:rPr>
        <w:tab/>
      </w:r>
      <w:r w:rsidRPr="00AA7271">
        <w:rPr>
          <w:rFonts w:eastAsia="CIDFont+F5" w:cs="Times New Roman"/>
          <w:iCs/>
          <w:szCs w:val="24"/>
          <w:lang w:val="en-US"/>
        </w:rPr>
        <w:t>Analysis of economic data from sources such as the UAE Central Bank, Dubai</w:t>
      </w:r>
      <w:r>
        <w:rPr>
          <w:rFonts w:eastAsia="CIDFont+F5" w:cs="Times New Roman"/>
          <w:iCs/>
          <w:szCs w:val="24"/>
          <w:lang w:val="en-US"/>
        </w:rPr>
        <w:t xml:space="preserve"> </w:t>
      </w:r>
      <w:r w:rsidRPr="00AA7271">
        <w:rPr>
          <w:rFonts w:eastAsia="CIDFont+F5" w:cs="Times New Roman"/>
          <w:iCs/>
          <w:szCs w:val="24"/>
          <w:lang w:val="en-US"/>
        </w:rPr>
        <w:t>Statistics Center, and international financial databases. Key metrics include GDP growth, oil revenue contributions, and investment in infrastructure projects.</w:t>
      </w:r>
      <w:r>
        <w:rPr>
          <w:rFonts w:eastAsia="CIDFont+F5" w:cs="Times New Roman"/>
          <w:iCs/>
          <w:szCs w:val="24"/>
          <w:lang w:val="en-US"/>
        </w:rPr>
        <w:t xml:space="preserve"> </w:t>
      </w:r>
      <w:r w:rsidRPr="00AA7271">
        <w:rPr>
          <w:rFonts w:eastAsia="CIDFont+F5" w:cs="Times New Roman"/>
          <w:iCs/>
          <w:szCs w:val="24"/>
          <w:lang w:val="en-US"/>
        </w:rPr>
        <w:t>Examination of specific case studies of major projects funded by oil revenues, such as the Burj Khalifa and Palm Jumeirah. This involves reviewing project reports, financial statements, and related academic literature.</w:t>
      </w:r>
      <w:r>
        <w:rPr>
          <w:rFonts w:eastAsia="CIDFont+F5" w:cs="Times New Roman"/>
          <w:iCs/>
          <w:szCs w:val="24"/>
          <w:lang w:val="en-US"/>
        </w:rPr>
        <w:t xml:space="preserve"> </w:t>
      </w:r>
      <w:r w:rsidRPr="00AA7271">
        <w:rPr>
          <w:rFonts w:eastAsia="CIDFont+F5" w:cs="Times New Roman"/>
          <w:iCs/>
          <w:szCs w:val="24"/>
          <w:lang w:val="en-US"/>
        </w:rPr>
        <w:t>Conducting semi-structured interviews with economists, policymakers, and industry experts to gain insights into the economic implications of oil exploitation and diversification strategies.</w:t>
      </w:r>
      <w:r>
        <w:rPr>
          <w:rFonts w:eastAsia="CIDFont+F5" w:cs="Times New Roman"/>
          <w:iCs/>
          <w:szCs w:val="24"/>
          <w:lang w:val="en-US"/>
        </w:rPr>
        <w:t xml:space="preserve"> </w:t>
      </w:r>
      <w:r w:rsidR="000E4D97" w:rsidRPr="000E4D97">
        <w:rPr>
          <w:rFonts w:eastAsia="CIDFont+F5" w:cs="Times New Roman"/>
          <w:iCs/>
          <w:szCs w:val="24"/>
          <w:lang w:val="en-US"/>
        </w:rPr>
        <w:t xml:space="preserve">Comprehensive review of existing environmental studies and reports related to oil extraction </w:t>
      </w:r>
      <w:r w:rsidR="000E4D97" w:rsidRPr="000E4D97">
        <w:rPr>
          <w:rFonts w:eastAsia="CIDFont+F5" w:cs="Times New Roman"/>
          <w:iCs/>
          <w:szCs w:val="24"/>
          <w:lang w:val="en-US"/>
        </w:rPr>
        <w:lastRenderedPageBreak/>
        <w:t>in Dubai. Sources include academic journals, environmental impact assessments, and reports by organizations such as the Dubai Environmental Center and the UAE Ministry of Climate Change and Environment.</w:t>
      </w:r>
      <w:r w:rsidR="000E4D97">
        <w:rPr>
          <w:rFonts w:eastAsia="CIDFont+F5" w:cs="Times New Roman"/>
          <w:iCs/>
          <w:szCs w:val="24"/>
          <w:lang w:val="en-US"/>
        </w:rPr>
        <w:t xml:space="preserve"> </w:t>
      </w:r>
      <w:r w:rsidR="000E4D97" w:rsidRPr="000E4D97">
        <w:rPr>
          <w:rFonts w:eastAsia="CIDFont+F5" w:cs="Times New Roman"/>
          <w:iCs/>
          <w:szCs w:val="24"/>
          <w:lang w:val="en-US"/>
        </w:rPr>
        <w:t>Analysis of environmental data, including air and water quality indices, emissions statistics, and biodiversity reports. Data is sourced from environmental monitoring agencies and research institutions.</w:t>
      </w:r>
      <w:r w:rsidR="000E4D97">
        <w:rPr>
          <w:rFonts w:eastAsia="CIDFont+F5" w:cs="Times New Roman"/>
          <w:iCs/>
          <w:szCs w:val="24"/>
          <w:lang w:val="en-US"/>
        </w:rPr>
        <w:t xml:space="preserve"> </w:t>
      </w:r>
      <w:r w:rsidR="000E4D97" w:rsidRPr="000E4D97">
        <w:rPr>
          <w:rFonts w:eastAsia="CIDFont+F5" w:cs="Times New Roman"/>
          <w:iCs/>
          <w:szCs w:val="24"/>
          <w:lang w:val="en-US"/>
        </w:rPr>
        <w:t>Site visits to key areas affected by oil extraction and urbanization. Observations focus on changes in land use, habitat destruction, and pollution levels.</w:t>
      </w:r>
    </w:p>
    <w:p w14:paraId="6164E913" w14:textId="77777777" w:rsidR="00AA7271" w:rsidRDefault="00AA7271" w:rsidP="00AA7271">
      <w:pPr>
        <w:jc w:val="both"/>
        <w:rPr>
          <w:rFonts w:eastAsia="CIDFont+F5" w:cs="Times New Roman"/>
          <w:iCs/>
          <w:szCs w:val="24"/>
          <w:lang w:val="en-US"/>
        </w:rPr>
      </w:pPr>
    </w:p>
    <w:p w14:paraId="6A74A098" w14:textId="77777777" w:rsidR="00DB3488" w:rsidRPr="00671DC0" w:rsidRDefault="00AF081F" w:rsidP="00AA7271">
      <w:pPr>
        <w:pStyle w:val="ListParagraph"/>
        <w:numPr>
          <w:ilvl w:val="0"/>
          <w:numId w:val="34"/>
        </w:numPr>
        <w:spacing w:after="0" w:line="240" w:lineRule="auto"/>
        <w:ind w:right="-1" w:hanging="720"/>
        <w:jc w:val="both"/>
        <w:rPr>
          <w:rFonts w:ascii="Times New Roman" w:hAnsi="Times New Roman" w:cs="Times New Roman"/>
          <w:b/>
          <w:bCs/>
          <w:iCs/>
          <w:sz w:val="24"/>
          <w:szCs w:val="24"/>
        </w:rPr>
      </w:pPr>
      <w:r w:rsidRPr="00671DC0">
        <w:rPr>
          <w:rFonts w:ascii="Times New Roman" w:hAnsi="Times New Roman" w:cs="Times New Roman"/>
          <w:b/>
          <w:bCs/>
          <w:iCs/>
          <w:sz w:val="24"/>
          <w:szCs w:val="24"/>
        </w:rPr>
        <w:t>RESULT AND DISCUSSION</w:t>
      </w:r>
    </w:p>
    <w:p w14:paraId="1741E207" w14:textId="4DA93683" w:rsidR="00DB3488" w:rsidRPr="005F2F9E" w:rsidRDefault="000E4D97" w:rsidP="00AA7271">
      <w:pPr>
        <w:pStyle w:val="BodyText"/>
        <w:numPr>
          <w:ilvl w:val="0"/>
          <w:numId w:val="39"/>
        </w:numPr>
        <w:ind w:right="-1"/>
        <w:jc w:val="both"/>
        <w:rPr>
          <w:rFonts w:ascii="Times New Roman" w:eastAsia="CIDFont+F5" w:hAnsi="Times New Roman" w:cs="Times New Roman"/>
          <w:b/>
          <w:bCs/>
          <w:iCs/>
          <w:sz w:val="24"/>
          <w:szCs w:val="24"/>
        </w:rPr>
      </w:pPr>
      <w:r w:rsidRPr="000E4D97">
        <w:rPr>
          <w:rFonts w:ascii="Times New Roman" w:hAnsi="Times New Roman" w:cs="Times New Roman"/>
          <w:b/>
          <w:bCs/>
          <w:iCs/>
          <w:sz w:val="24"/>
          <w:szCs w:val="24"/>
        </w:rPr>
        <w:t>Economic Impacts</w:t>
      </w:r>
    </w:p>
    <w:p w14:paraId="5F023D09" w14:textId="3A93FB1F" w:rsidR="00570695" w:rsidRDefault="00AF081F" w:rsidP="000E4D97">
      <w:pPr>
        <w:adjustRightInd w:val="0"/>
        <w:ind w:right="-1"/>
        <w:jc w:val="both"/>
        <w:rPr>
          <w:rFonts w:eastAsia="CIDFont+F5" w:cs="Times New Roman"/>
          <w:iCs/>
          <w:szCs w:val="24"/>
          <w:lang w:val="en-US"/>
        </w:rPr>
      </w:pPr>
      <w:r>
        <w:rPr>
          <w:rFonts w:eastAsia="CIDFont+F5" w:cs="Times New Roman"/>
          <w:iCs/>
          <w:szCs w:val="24"/>
          <w:lang w:val="en-US"/>
        </w:rPr>
        <w:tab/>
      </w:r>
      <w:bookmarkStart w:id="3" w:name="_Hlk118057662"/>
      <w:bookmarkEnd w:id="1"/>
      <w:bookmarkEnd w:id="2"/>
      <w:r w:rsidR="000E4D97">
        <w:rPr>
          <w:rFonts w:eastAsia="CIDFont+F5" w:cs="Times New Roman"/>
          <w:iCs/>
          <w:szCs w:val="24"/>
          <w:lang w:val="en-US"/>
        </w:rPr>
        <w:t>O</w:t>
      </w:r>
      <w:r w:rsidR="000E4D97" w:rsidRPr="000E4D97">
        <w:rPr>
          <w:rFonts w:eastAsia="CIDFont+F5" w:cs="Times New Roman"/>
          <w:iCs/>
          <w:szCs w:val="24"/>
          <w:lang w:val="en-US"/>
        </w:rPr>
        <w:t>rganized into key themes: economic impacts, environmental consequences, and policy effectiveness. The discussion integrates these findings to provide a comprehensive understanding of the interplay between oil exploitation, economic growth, and sustainability in Dubai.</w:t>
      </w:r>
      <w:r w:rsidR="000E4D97">
        <w:rPr>
          <w:rFonts w:eastAsia="CIDFont+F5" w:cs="Times New Roman"/>
          <w:iCs/>
          <w:szCs w:val="24"/>
          <w:lang w:val="en-US"/>
        </w:rPr>
        <w:t xml:space="preserve"> </w:t>
      </w:r>
      <w:r w:rsidR="000E4D97" w:rsidRPr="000E4D97">
        <w:rPr>
          <w:rFonts w:eastAsia="CIDFont+F5" w:cs="Times New Roman"/>
          <w:iCs/>
          <w:szCs w:val="24"/>
          <w:lang w:val="en-US"/>
        </w:rPr>
        <w:t>Oil exploitation has been a cornerstone of Dubai’s economic development. From the early 1970s to the present, oil revenues have significantly contributed to Dubai’s Gross Domestic Product (GDP). According to data from the UAE Central Bank (2023), oil revenues accounted for approximately 40% of Dubai’s GDP in the 1970s. However, this dependency has decreased as Dubai diversified its economy. By 2023, oil revenues contributed less than 5% to Dubai’s GDP, reflecting successful economic diversification.</w:t>
      </w:r>
      <w:r w:rsidR="000E4D97">
        <w:rPr>
          <w:rFonts w:eastAsia="CIDFont+F5" w:cs="Times New Roman"/>
          <w:iCs/>
          <w:szCs w:val="24"/>
          <w:lang w:val="en-US"/>
        </w:rPr>
        <w:t xml:space="preserve"> </w:t>
      </w:r>
      <w:r w:rsidR="000E4D97" w:rsidRPr="000E4D97">
        <w:rPr>
          <w:rFonts w:eastAsia="CIDFont+F5" w:cs="Times New Roman"/>
          <w:iCs/>
          <w:szCs w:val="24"/>
          <w:lang w:val="en-US"/>
        </w:rPr>
        <w:t>Oil wealth has facilitated substantial infrastructure development. Major projects funded by oil revenues include the Burj Khalifa, Palm Jumeirah, and Dubai Marina. The construction of these landmarks has not only enhanced Dubai’s global profile but has also generated substantial revenue from tourism and real estate. For example, the Burj Khalifa, completed in 2010, has become a symbol of Dubai’s economic prowess and has attracted millions of visitors annually, contributing to the tourism sector's growth (Dubai Tourism Report, 2024).</w:t>
      </w:r>
      <w:r w:rsidR="000E4D97">
        <w:rPr>
          <w:rFonts w:eastAsia="CIDFont+F5" w:cs="Times New Roman"/>
          <w:iCs/>
          <w:szCs w:val="24"/>
          <w:lang w:val="en-US"/>
        </w:rPr>
        <w:t xml:space="preserve"> </w:t>
      </w:r>
      <w:r w:rsidR="000E4D97" w:rsidRPr="000E4D97">
        <w:rPr>
          <w:rFonts w:eastAsia="CIDFont+F5" w:cs="Times New Roman"/>
          <w:iCs/>
          <w:szCs w:val="24"/>
          <w:lang w:val="en-US"/>
        </w:rPr>
        <w:t>Dubai has leveraged its oil wealth to invest in various sectors, reducing its economic dependence on hydrocarbons. The establishment of free trade zones, investment in tourism, and development of financial services have been instrumental in this diversification. Studies by Patel (2012) indicate that sectors such as tourism and real estate now account for more than 90% of Dubai’s GDP, showcasing the emirate’s successful transition from an oil-dependent economy to a diversified economic model.</w:t>
      </w:r>
      <w:r w:rsidR="000E4D97">
        <w:rPr>
          <w:rFonts w:eastAsia="CIDFont+F5" w:cs="Times New Roman"/>
          <w:iCs/>
          <w:szCs w:val="24"/>
          <w:lang w:val="en-US"/>
        </w:rPr>
        <w:t xml:space="preserve"> </w:t>
      </w:r>
    </w:p>
    <w:p w14:paraId="0BA859ED" w14:textId="1813E988" w:rsidR="000E4D97" w:rsidRDefault="000E4D97" w:rsidP="000E4D97">
      <w:pPr>
        <w:adjustRightInd w:val="0"/>
        <w:ind w:right="-1"/>
        <w:jc w:val="both"/>
        <w:rPr>
          <w:rFonts w:eastAsia="CIDFont+F5" w:cs="Times New Roman"/>
          <w:iCs/>
          <w:szCs w:val="24"/>
          <w:lang w:val="en-US"/>
        </w:rPr>
      </w:pPr>
      <w:r>
        <w:rPr>
          <w:rFonts w:eastAsia="CIDFont+F5" w:cs="Times New Roman"/>
          <w:iCs/>
          <w:szCs w:val="24"/>
          <w:lang w:val="en-US"/>
        </w:rPr>
        <w:tab/>
      </w:r>
      <w:r w:rsidRPr="000E4D97">
        <w:rPr>
          <w:rFonts w:eastAsia="CIDFont+F5" w:cs="Times New Roman"/>
          <w:iCs/>
          <w:szCs w:val="24"/>
          <w:lang w:val="en-US"/>
        </w:rPr>
        <w:t>Oil exploitation has been a significant driver of Dubai's economic growth. The discovery of oil in the 1960s led to a dramatic increase in revenue, which played a crucial role in shaping Dubai’s modern economy. According to the UAE Central Bank (2023), oil revenues initially accounted for a substantial portion of Dubai’s GDP, peaking at around 40% in the 1970s. This revenue influx enabled the emirate to invest in infrastructure, education, and healthcare, laying the foundation for future development.</w:t>
      </w:r>
      <w:r>
        <w:rPr>
          <w:rFonts w:eastAsia="CIDFont+F5" w:cs="Times New Roman"/>
          <w:iCs/>
          <w:szCs w:val="24"/>
          <w:lang w:val="en-US"/>
        </w:rPr>
        <w:t xml:space="preserve"> </w:t>
      </w:r>
      <w:r w:rsidRPr="000E4D97">
        <w:rPr>
          <w:rFonts w:eastAsia="CIDFont+F5" w:cs="Times New Roman"/>
          <w:iCs/>
          <w:szCs w:val="24"/>
          <w:lang w:val="en-US"/>
        </w:rPr>
        <w:t>Over the decades, Dubai has successfully reduced its dependency on oil, reflecting a strategic shift towards a more diversified economic model. By 2023, oil revenues contributed less than 5% to Dubai’s GDP, demonstrating the effectiveness of its diversification efforts. This reduction in oil dependency is attributed to investments in various sectors, including tourism, real estate, and finance, which now drive the majority of Dubai’s economic activity (Dubai Statistics Center, 2023).</w:t>
      </w:r>
      <w:r>
        <w:rPr>
          <w:rFonts w:eastAsia="CIDFont+F5" w:cs="Times New Roman"/>
          <w:iCs/>
          <w:szCs w:val="24"/>
          <w:lang w:val="en-US"/>
        </w:rPr>
        <w:t xml:space="preserve"> </w:t>
      </w:r>
      <w:r w:rsidR="00CD5453" w:rsidRPr="00CD5453">
        <w:rPr>
          <w:rFonts w:eastAsia="CIDFont+F5" w:cs="Times New Roman"/>
          <w:iCs/>
          <w:szCs w:val="24"/>
          <w:lang w:val="en-US"/>
        </w:rPr>
        <w:t>Completed in 2010, the Burj Khalifa is the tallest building in the world and a symbol of Dubai’s economic achievements. The project, which cost approximately $1.5 billion, has become a major tourist attraction and a symbol of Dubai’s ambition and economic strength (Dubai Tourism Report, 2024).</w:t>
      </w:r>
      <w:r w:rsidR="00CD5453">
        <w:rPr>
          <w:rFonts w:eastAsia="CIDFont+F5" w:cs="Times New Roman"/>
          <w:iCs/>
          <w:szCs w:val="24"/>
          <w:lang w:val="en-US"/>
        </w:rPr>
        <w:t xml:space="preserve"> </w:t>
      </w:r>
      <w:r w:rsidR="00CD5453" w:rsidRPr="00CD5453">
        <w:rPr>
          <w:rFonts w:eastAsia="CIDFont+F5" w:cs="Times New Roman"/>
          <w:iCs/>
          <w:szCs w:val="24"/>
          <w:lang w:val="en-US"/>
        </w:rPr>
        <w:t>This artificial archipelago, completed in 2006, is another iconic project financed by oil revenue. The Palm Jumeirah has transformed Dubai’s coastline and created a new hub for luxury tourism and real estate. It has attracted significant foreign investment and generated substantial revenue from tourism and property sales (Real Estate Insights, 2023).</w:t>
      </w:r>
      <w:r w:rsidR="00CD5453">
        <w:rPr>
          <w:rFonts w:eastAsia="CIDFont+F5" w:cs="Times New Roman"/>
          <w:iCs/>
          <w:szCs w:val="24"/>
          <w:lang w:val="en-US"/>
        </w:rPr>
        <w:t xml:space="preserve"> </w:t>
      </w:r>
      <w:r w:rsidR="00CD5453" w:rsidRPr="00CD5453">
        <w:rPr>
          <w:rFonts w:eastAsia="CIDFont+F5" w:cs="Times New Roman"/>
          <w:iCs/>
          <w:szCs w:val="24"/>
          <w:lang w:val="en-US"/>
        </w:rPr>
        <w:t xml:space="preserve">This expansive waterfront development includes residential, commercial, and leisure facilities. </w:t>
      </w:r>
      <w:r w:rsidR="00CD5453" w:rsidRPr="00CD5453">
        <w:rPr>
          <w:rFonts w:eastAsia="CIDFont+F5" w:cs="Times New Roman"/>
          <w:iCs/>
          <w:szCs w:val="24"/>
          <w:lang w:val="en-US"/>
        </w:rPr>
        <w:lastRenderedPageBreak/>
        <w:t>The Dubai Marina project, which began in the early 2000s, has created a new urban area that contributes significantly to the emirate’s real estate and tourism sectors.</w:t>
      </w:r>
      <w:r w:rsidR="00CD5453">
        <w:rPr>
          <w:rFonts w:eastAsia="CIDFont+F5" w:cs="Times New Roman"/>
          <w:iCs/>
          <w:szCs w:val="24"/>
          <w:lang w:val="en-US"/>
        </w:rPr>
        <w:t xml:space="preserve"> </w:t>
      </w:r>
    </w:p>
    <w:p w14:paraId="1791C938" w14:textId="7F48FF60" w:rsidR="00CD5453" w:rsidRDefault="00CD5453" w:rsidP="00CD5453">
      <w:pPr>
        <w:jc w:val="both"/>
        <w:rPr>
          <w:rFonts w:eastAsia="CIDFont+F5" w:cs="Times New Roman"/>
          <w:iCs/>
          <w:szCs w:val="24"/>
          <w:lang w:val="en-US"/>
        </w:rPr>
      </w:pPr>
      <w:r>
        <w:rPr>
          <w:rFonts w:eastAsia="CIDFont+F5" w:cs="Times New Roman"/>
          <w:iCs/>
          <w:szCs w:val="24"/>
          <w:lang w:val="en-US"/>
        </w:rPr>
        <w:tab/>
      </w:r>
      <w:r w:rsidRPr="00CD5453">
        <w:rPr>
          <w:rFonts w:eastAsia="CIDFont+F5" w:cs="Times New Roman"/>
          <w:iCs/>
          <w:szCs w:val="24"/>
          <w:lang w:val="en-US"/>
        </w:rPr>
        <w:t>Dubai has invested heavily in its tourism sector, developing attractions, luxury resorts, and entertainment facilities. The emirate has become a leading destination for international tourists, with visitor numbers reaching over 16 million annually in 2023 (Dubai Tourism Report, 2024). Major events, such as Expo 2020, have further boosted Dubai’s tourism profile.</w:t>
      </w:r>
      <w:r>
        <w:rPr>
          <w:rFonts w:eastAsia="CIDFont+F5" w:cs="Times New Roman"/>
          <w:iCs/>
          <w:szCs w:val="24"/>
          <w:lang w:val="en-US"/>
        </w:rPr>
        <w:t xml:space="preserve"> </w:t>
      </w:r>
      <w:r w:rsidRPr="00CD5453">
        <w:rPr>
          <w:rFonts w:eastAsia="CIDFont+F5" w:cs="Times New Roman"/>
          <w:iCs/>
          <w:szCs w:val="24"/>
          <w:lang w:val="en-US"/>
        </w:rPr>
        <w:t>The real estate sector has experienced significant growth, with high-profile developments such as the Burj Khalifa, Palm Jumeirah, and Dubai Marina. The real estate market attracts both domestic and international investors, contributing to economic diversification and job creation.</w:t>
      </w:r>
      <w:r>
        <w:rPr>
          <w:rFonts w:eastAsia="CIDFont+F5" w:cs="Times New Roman"/>
          <w:iCs/>
          <w:szCs w:val="24"/>
          <w:lang w:val="en-US"/>
        </w:rPr>
        <w:t xml:space="preserve"> </w:t>
      </w:r>
      <w:r w:rsidRPr="00CD5453">
        <w:rPr>
          <w:rFonts w:eastAsia="CIDFont+F5" w:cs="Times New Roman"/>
          <w:iCs/>
          <w:szCs w:val="24"/>
          <w:lang w:val="en-US"/>
        </w:rPr>
        <w:t>Dubai has established itself as a global financial center, with numerous banks, financial institutions, and trading companies based in the emirate. The Dubai International Financial Centre (DIFC) is a key financial hub that supports Dubai’s role as a major player in global finance and trade (DIFC Annual Report, 2023).</w:t>
      </w:r>
      <w:r>
        <w:rPr>
          <w:rFonts w:eastAsia="CIDFont+F5" w:cs="Times New Roman"/>
          <w:iCs/>
          <w:szCs w:val="24"/>
          <w:lang w:val="en-US"/>
        </w:rPr>
        <w:t xml:space="preserve"> </w:t>
      </w:r>
      <w:r w:rsidRPr="00CD5453">
        <w:rPr>
          <w:rFonts w:eastAsia="CIDFont+F5" w:cs="Times New Roman"/>
          <w:iCs/>
          <w:szCs w:val="24"/>
          <w:lang w:val="en-US"/>
        </w:rPr>
        <w:t>Recent efforts have focused on fostering innovation and technology. Dubai has launched initiatives such as Dubai Silicon Oasis and the Dubai Future Foundation to support tech startups and promote technological advancement.</w:t>
      </w:r>
      <w:r>
        <w:rPr>
          <w:rFonts w:eastAsia="CIDFont+F5" w:cs="Times New Roman"/>
          <w:iCs/>
          <w:szCs w:val="24"/>
          <w:lang w:val="en-US"/>
        </w:rPr>
        <w:t xml:space="preserve"> </w:t>
      </w:r>
    </w:p>
    <w:p w14:paraId="552A52B9" w14:textId="5F4FE7DD" w:rsidR="00CD5453" w:rsidRPr="005501A7" w:rsidRDefault="00CD5453" w:rsidP="00CD5453">
      <w:pPr>
        <w:jc w:val="both"/>
        <w:rPr>
          <w:rFonts w:eastAsia="CIDFont+F5" w:cs="Times New Roman"/>
          <w:iCs/>
          <w:szCs w:val="24"/>
          <w:lang w:val="en-US"/>
        </w:rPr>
      </w:pPr>
      <w:r>
        <w:rPr>
          <w:rFonts w:eastAsia="CIDFont+F5" w:cs="Times New Roman"/>
          <w:iCs/>
          <w:szCs w:val="24"/>
          <w:lang w:val="en-US"/>
        </w:rPr>
        <w:tab/>
      </w:r>
      <w:r w:rsidRPr="00CD5453">
        <w:rPr>
          <w:rFonts w:eastAsia="CIDFont+F5" w:cs="Times New Roman"/>
          <w:iCs/>
          <w:szCs w:val="24"/>
          <w:lang w:val="en-US"/>
        </w:rPr>
        <w:t>Oil wealth has also had a significant impact on employment and human capital development in Dubai. The influx of oil revenues facilitated investment in education and skill development, contributing to a more skilled workforce. The expansion of various sectors, including tourism, real estate, and finance, has created diverse employment opportunities for both locals and expatriates.</w:t>
      </w:r>
      <w:r>
        <w:rPr>
          <w:rFonts w:eastAsia="CIDFont+F5" w:cs="Times New Roman"/>
          <w:iCs/>
          <w:szCs w:val="24"/>
          <w:lang w:val="en-US"/>
        </w:rPr>
        <w:t xml:space="preserve"> </w:t>
      </w:r>
      <w:r w:rsidRPr="00CD5453">
        <w:rPr>
          <w:rFonts w:eastAsia="CIDFont+F5" w:cs="Times New Roman"/>
          <w:iCs/>
          <w:szCs w:val="24"/>
          <w:lang w:val="en-US"/>
        </w:rPr>
        <w:t>Investments in education have improved the quality of human capital in Dubai. The establishment of world-class educational institutions and training programs has equipped the workforce with the skills needed to support a diversified economy.</w:t>
      </w:r>
      <w:r>
        <w:rPr>
          <w:rFonts w:eastAsia="CIDFont+F5" w:cs="Times New Roman"/>
          <w:iCs/>
          <w:szCs w:val="24"/>
          <w:lang w:val="en-US"/>
        </w:rPr>
        <w:t xml:space="preserve"> </w:t>
      </w:r>
      <w:r w:rsidRPr="00CD5453">
        <w:rPr>
          <w:rFonts w:eastAsia="CIDFont+F5" w:cs="Times New Roman"/>
          <w:iCs/>
          <w:szCs w:val="24"/>
          <w:lang w:val="en-US"/>
        </w:rPr>
        <w:t>The development of infrastructure and growth in sectors such as tourism and finance have generated a wide range of job opportunities. For example, the construction and maintenance of iconic projects like the Burj Khalifa and Palm Jumeirah have created numerous jobs in construction, hospitality, and related industries.</w:t>
      </w:r>
      <w:r>
        <w:rPr>
          <w:rFonts w:eastAsia="CIDFont+F5" w:cs="Times New Roman"/>
          <w:iCs/>
          <w:szCs w:val="24"/>
          <w:lang w:val="en-US"/>
        </w:rPr>
        <w:t xml:space="preserve"> </w:t>
      </w:r>
      <w:r w:rsidRPr="00CD5453">
        <w:rPr>
          <w:rFonts w:eastAsia="CIDFont+F5" w:cs="Times New Roman"/>
          <w:iCs/>
          <w:szCs w:val="24"/>
          <w:lang w:val="en-US"/>
        </w:rPr>
        <w:t>Dubai’s economic growth has attracted a large expatriate workforce, contributing to the emirate’s economic dynamism. The presence of skilled professionals from around the world supports the various sectors of Dubai’s economy, from finance to technology.</w:t>
      </w:r>
    </w:p>
    <w:p w14:paraId="73EC6552" w14:textId="77777777" w:rsidR="00570695" w:rsidRPr="005501A7" w:rsidRDefault="00570695" w:rsidP="00AA7271">
      <w:pPr>
        <w:adjustRightInd w:val="0"/>
        <w:ind w:right="-1"/>
        <w:jc w:val="both"/>
        <w:rPr>
          <w:rFonts w:eastAsia="CIDFont+F5" w:cs="Times New Roman"/>
          <w:iCs/>
          <w:szCs w:val="24"/>
          <w:lang w:val="en-US"/>
        </w:rPr>
      </w:pPr>
    </w:p>
    <w:p w14:paraId="4EF7FFF0" w14:textId="206874C8" w:rsidR="005E0CCD" w:rsidRPr="002B62D0" w:rsidRDefault="00CD5453" w:rsidP="00AA7271">
      <w:pPr>
        <w:pStyle w:val="BodyText"/>
        <w:numPr>
          <w:ilvl w:val="0"/>
          <w:numId w:val="39"/>
        </w:numPr>
        <w:ind w:right="-1"/>
        <w:jc w:val="both"/>
        <w:rPr>
          <w:rFonts w:ascii="Times New Roman" w:hAnsi="Times New Roman" w:cs="Times New Roman"/>
          <w:b/>
          <w:bCs/>
          <w:iCs/>
          <w:sz w:val="24"/>
          <w:szCs w:val="24"/>
        </w:rPr>
      </w:pPr>
      <w:r w:rsidRPr="00CD5453">
        <w:rPr>
          <w:rFonts w:ascii="Times New Roman" w:hAnsi="Times New Roman" w:cs="Times New Roman"/>
          <w:b/>
          <w:bCs/>
          <w:iCs/>
          <w:sz w:val="24"/>
          <w:szCs w:val="24"/>
        </w:rPr>
        <w:t>Environmental Consequences</w:t>
      </w:r>
    </w:p>
    <w:p w14:paraId="5C6B0021" w14:textId="765C8380" w:rsidR="00CD5453" w:rsidRDefault="00AF081F" w:rsidP="00CD5453">
      <w:pPr>
        <w:jc w:val="both"/>
        <w:rPr>
          <w:rFonts w:eastAsia="CIDFont+F5" w:cs="Times New Roman"/>
          <w:iCs/>
          <w:szCs w:val="24"/>
          <w:lang w:val="en-US"/>
        </w:rPr>
      </w:pPr>
      <w:r>
        <w:rPr>
          <w:iCs/>
          <w:lang w:val="en-US"/>
        </w:rPr>
        <w:tab/>
      </w:r>
      <w:r w:rsidR="00CD5453" w:rsidRPr="00CD5453">
        <w:rPr>
          <w:rFonts w:eastAsia="CIDFont+F5" w:cs="Times New Roman"/>
          <w:iCs/>
          <w:szCs w:val="24"/>
          <w:lang w:val="en-US"/>
        </w:rPr>
        <w:t>Oil extraction and associated industrial activities have had significant environmental impacts. Air quality studies conducted by the Dubai Environmental Center (2023) reveal elevated levels of pollutants such as sulfur dioxide (SO2) and nitrogen oxides (NOx) in areas surrounding oil extraction sites. Additionally, water pollution from oil spills and runoff has affected marine ecosystems, with reports of decreased biodiversity in coastal areas (Jones &amp; Martin, 2015).</w:t>
      </w:r>
      <w:r w:rsidR="00CD5453">
        <w:rPr>
          <w:rFonts w:eastAsia="CIDFont+F5" w:cs="Times New Roman"/>
          <w:iCs/>
          <w:szCs w:val="24"/>
          <w:lang w:val="en-US"/>
        </w:rPr>
        <w:t xml:space="preserve"> </w:t>
      </w:r>
      <w:r w:rsidR="00CD5453" w:rsidRPr="00CD5453">
        <w:rPr>
          <w:rFonts w:eastAsia="CIDFont+F5" w:cs="Times New Roman"/>
          <w:iCs/>
          <w:szCs w:val="24"/>
          <w:lang w:val="en-US"/>
        </w:rPr>
        <w:t>Rapid urbanization driven by oil wealth has led to substantial habitat loss and environmental degradation. The expansion of urban areas has resulted in the destruction of natural habitats, contributing to desertification and reduced biodiversity. Observations from field visits indicate significant changes in land use, with large areas of desert being converted into urban and industrial zones. This urban sprawl has also exacerbated issues related to water scarcity and increased demand for energy (Davis, 2020).</w:t>
      </w:r>
      <w:r w:rsidR="00CD5453">
        <w:rPr>
          <w:rFonts w:eastAsia="CIDFont+F5" w:cs="Times New Roman"/>
          <w:iCs/>
          <w:szCs w:val="24"/>
          <w:lang w:val="en-US"/>
        </w:rPr>
        <w:t xml:space="preserve"> </w:t>
      </w:r>
      <w:r w:rsidR="00CD5453" w:rsidRPr="00CD5453">
        <w:rPr>
          <w:rFonts w:eastAsia="CIDFont+F5" w:cs="Times New Roman"/>
          <w:iCs/>
          <w:szCs w:val="24"/>
          <w:lang w:val="en-US"/>
        </w:rPr>
        <w:t>The cumulative impact of oil exploitation on climate change is evident. Increased greenhouse gas emissions from oil extraction and consumption contribute to global warming, which has local repercussions for Dubai. Rising temperatures and shifting weather patterns affect water resources and agriculture. As highlighted by the UAE Ministry of Climate Change and Environment (2024), Dubai faces challenges related to heatwaves and water scarcity, which are exacerbated by its reliance on oil-based energy sources.</w:t>
      </w:r>
      <w:r w:rsidR="00CD5453">
        <w:rPr>
          <w:rFonts w:eastAsia="CIDFont+F5" w:cs="Times New Roman"/>
          <w:iCs/>
          <w:szCs w:val="24"/>
          <w:lang w:val="en-US"/>
        </w:rPr>
        <w:t xml:space="preserve"> </w:t>
      </w:r>
      <w:r w:rsidR="00B76595" w:rsidRPr="00B76595">
        <w:rPr>
          <w:rFonts w:eastAsia="CIDFont+F5" w:cs="Times New Roman"/>
          <w:iCs/>
          <w:szCs w:val="24"/>
          <w:lang w:val="en-US"/>
        </w:rPr>
        <w:t xml:space="preserve">Oil spills and runoff from industrial activities have impacted Dubai's marine and freshwater environments. Reports from environmental </w:t>
      </w:r>
      <w:r w:rsidR="00B76595" w:rsidRPr="00B76595">
        <w:rPr>
          <w:rFonts w:eastAsia="CIDFont+F5" w:cs="Times New Roman"/>
          <w:iCs/>
          <w:szCs w:val="24"/>
          <w:lang w:val="en-US"/>
        </w:rPr>
        <w:lastRenderedPageBreak/>
        <w:t xml:space="preserve">monitoring agencies indicate that oil spills have caused contamination of coastal waters, </w:t>
      </w:r>
      <w:proofErr w:type="gramStart"/>
      <w:r w:rsidR="00B76595" w:rsidRPr="00B76595">
        <w:rPr>
          <w:rFonts w:eastAsia="CIDFont+F5" w:cs="Times New Roman"/>
          <w:iCs/>
          <w:szCs w:val="24"/>
          <w:lang w:val="en-US"/>
        </w:rPr>
        <w:t>affecting</w:t>
      </w:r>
      <w:proofErr w:type="gramEnd"/>
      <w:r w:rsidR="00B76595" w:rsidRPr="00B76595">
        <w:rPr>
          <w:rFonts w:eastAsia="CIDFont+F5" w:cs="Times New Roman"/>
          <w:iCs/>
          <w:szCs w:val="24"/>
          <w:lang w:val="en-US"/>
        </w:rPr>
        <w:t xml:space="preserve"> marine life and disrupting local fisheries. Additionally, runoff from oil extraction sites has led to increased levels of hydrocarbons in water bodies, impacting water quality and aquatic ecosystems (Jones &amp; Martin, 2015).</w:t>
      </w:r>
      <w:r w:rsidR="00B76595">
        <w:rPr>
          <w:rFonts w:eastAsia="CIDFont+F5" w:cs="Times New Roman"/>
          <w:iCs/>
          <w:szCs w:val="24"/>
          <w:lang w:val="en-US"/>
        </w:rPr>
        <w:t xml:space="preserve"> </w:t>
      </w:r>
    </w:p>
    <w:p w14:paraId="3448A4AD" w14:textId="3F7A4AF3" w:rsidR="00B76595" w:rsidRDefault="00B76595" w:rsidP="00CD5453">
      <w:pPr>
        <w:jc w:val="both"/>
        <w:rPr>
          <w:rFonts w:eastAsia="CIDFont+F5" w:cs="Times New Roman"/>
          <w:iCs/>
          <w:szCs w:val="24"/>
          <w:lang w:val="en-US"/>
        </w:rPr>
      </w:pPr>
      <w:r>
        <w:rPr>
          <w:rFonts w:eastAsia="CIDFont+F5" w:cs="Times New Roman"/>
          <w:iCs/>
          <w:szCs w:val="24"/>
          <w:lang w:val="en-US"/>
        </w:rPr>
        <w:tab/>
      </w:r>
      <w:r w:rsidRPr="00B76595">
        <w:rPr>
          <w:rFonts w:eastAsia="CIDFont+F5" w:cs="Times New Roman"/>
          <w:iCs/>
          <w:szCs w:val="24"/>
          <w:lang w:val="en-US"/>
        </w:rPr>
        <w:t>Oil exploration and drilling have resulted in soil contamination in areas surrounding extraction sites. The presence of oil residues and chemicals can lead to long-term soil degradation, affecting land usability for agriculture and contributing to ecosystem imbalances.</w:t>
      </w:r>
      <w:r>
        <w:rPr>
          <w:rFonts w:eastAsia="CIDFont+F5" w:cs="Times New Roman"/>
          <w:iCs/>
          <w:szCs w:val="24"/>
          <w:lang w:val="en-US"/>
        </w:rPr>
        <w:t xml:space="preserve"> </w:t>
      </w:r>
      <w:r w:rsidRPr="00B76595">
        <w:rPr>
          <w:rFonts w:eastAsia="CIDFont+F5" w:cs="Times New Roman"/>
          <w:iCs/>
          <w:szCs w:val="24"/>
          <w:lang w:val="en-US"/>
        </w:rPr>
        <w:t>The conversion of desert land into urban and industrial areas has accelerated desertification, leading to soil erosion and loss of vegetation. This process is exacerbated by the expansion of infrastructure and the removal of natural vegetation to make way for new developments.</w:t>
      </w:r>
      <w:r>
        <w:rPr>
          <w:rFonts w:eastAsia="CIDFont+F5" w:cs="Times New Roman"/>
          <w:iCs/>
          <w:szCs w:val="24"/>
          <w:lang w:val="en-US"/>
        </w:rPr>
        <w:t xml:space="preserve"> </w:t>
      </w:r>
      <w:r w:rsidRPr="00B76595">
        <w:rPr>
          <w:rFonts w:eastAsia="CIDFont+F5" w:cs="Times New Roman"/>
          <w:iCs/>
          <w:szCs w:val="24"/>
          <w:lang w:val="en-US"/>
        </w:rPr>
        <w:t>The expansion of urban areas and industrial activities has led to the destruction of natural habitats, contributing to a decline in local biodiversity. Species that once thrived in the region are now facing habitat loss and fragmentation. Field observations reveal that areas previously rich in flora and fauna have been transformed into built environments, leading to a reduction in biodiversity (Davis, 2020).</w:t>
      </w:r>
      <w:r>
        <w:rPr>
          <w:rFonts w:eastAsia="CIDFont+F5" w:cs="Times New Roman"/>
          <w:iCs/>
          <w:szCs w:val="24"/>
          <w:lang w:val="en-US"/>
        </w:rPr>
        <w:t xml:space="preserve"> </w:t>
      </w:r>
      <w:r w:rsidRPr="00B76595">
        <w:rPr>
          <w:rFonts w:eastAsia="CIDFont+F5" w:cs="Times New Roman"/>
          <w:iCs/>
          <w:szCs w:val="24"/>
          <w:lang w:val="en-US"/>
        </w:rPr>
        <w:t>The construction of large-scale projects such as the Palm Jumeirah has altered coastal ecosystems. The creation of artificial islands and reclamation of land has disrupted marine habitats and affected the natural coastal processes, including sedimentation and tidal flows.</w:t>
      </w:r>
      <w:r>
        <w:rPr>
          <w:rFonts w:eastAsia="CIDFont+F5" w:cs="Times New Roman"/>
          <w:iCs/>
          <w:szCs w:val="24"/>
          <w:lang w:val="en-US"/>
        </w:rPr>
        <w:t xml:space="preserve"> </w:t>
      </w:r>
      <w:r w:rsidRPr="00B76595">
        <w:rPr>
          <w:rFonts w:eastAsia="CIDFont+F5" w:cs="Times New Roman"/>
          <w:iCs/>
          <w:szCs w:val="24"/>
          <w:lang w:val="en-US"/>
        </w:rPr>
        <w:t>The combustion of fossil fuels, including oil, contributes to the release of greenhouse gases such as carbon dioxide (CO2) and methane (CH4). These emissions contribute to global warming and climate change. According to the UAE Ministry of Climate Change and Environment (2024), Dubai's carbon footprint has been influenced by its reliance on oil and gas for energy production, leading to increased greenhouse gas emissions.</w:t>
      </w:r>
      <w:r>
        <w:rPr>
          <w:rFonts w:eastAsia="CIDFont+F5" w:cs="Times New Roman"/>
          <w:iCs/>
          <w:szCs w:val="24"/>
          <w:lang w:val="en-US"/>
        </w:rPr>
        <w:t xml:space="preserve"> </w:t>
      </w:r>
      <w:r w:rsidRPr="00B76595">
        <w:rPr>
          <w:rFonts w:eastAsia="CIDFont+F5" w:cs="Times New Roman"/>
          <w:iCs/>
          <w:szCs w:val="24"/>
          <w:lang w:val="en-US"/>
        </w:rPr>
        <w:t>Dubai is experiencing more frequent and intense heatwaves, which are linked to climate change. The urban heat island effect, exacerbated by extensive concrete surfaces and reduced green spaces, contributes to higher temperatures in the city. This has implications for public health, energy consumption, and water resources.</w:t>
      </w:r>
      <w:r>
        <w:rPr>
          <w:rFonts w:eastAsia="CIDFont+F5" w:cs="Times New Roman"/>
          <w:iCs/>
          <w:szCs w:val="24"/>
          <w:lang w:val="en-US"/>
        </w:rPr>
        <w:t xml:space="preserve"> </w:t>
      </w:r>
      <w:r w:rsidRPr="00B76595">
        <w:rPr>
          <w:rFonts w:eastAsia="CIDFont+F5" w:cs="Times New Roman"/>
          <w:iCs/>
          <w:szCs w:val="24"/>
          <w:lang w:val="en-US"/>
        </w:rPr>
        <w:t>Climate change, combined with the high demand for water in a desert environment, exacerbates water scarcity issues in Dubai. The increased frequency of extreme weather events, such as heatwaves and reduced rainfall, puts additional pressure on Dubai's water supply, which is already strained due to high consumption rates (Jones &amp; Martin, 2015).</w:t>
      </w:r>
    </w:p>
    <w:p w14:paraId="17629AD7" w14:textId="381DC134" w:rsidR="00140E8B" w:rsidRDefault="00B76595" w:rsidP="00B76595">
      <w:pPr>
        <w:jc w:val="both"/>
        <w:rPr>
          <w:rFonts w:eastAsia="CIDFont+F5" w:cs="Times New Roman"/>
          <w:iCs/>
          <w:szCs w:val="24"/>
          <w:lang w:val="en-US"/>
        </w:rPr>
      </w:pPr>
      <w:r>
        <w:rPr>
          <w:rFonts w:eastAsia="CIDFont+F5" w:cs="Times New Roman"/>
          <w:iCs/>
          <w:szCs w:val="24"/>
          <w:lang w:val="en-US"/>
        </w:rPr>
        <w:tab/>
      </w:r>
      <w:r w:rsidRPr="00B76595">
        <w:rPr>
          <w:rFonts w:eastAsia="CIDFont+F5" w:cs="Times New Roman"/>
          <w:iCs/>
          <w:szCs w:val="24"/>
          <w:lang w:val="en-US"/>
        </w:rPr>
        <w:t>Dubai government has introduced regulations to limit pollution and manage environmental impacts. Initiatives include stricter emission standards for industrial activities, regulations on waste management, and guidelines for environmental impact assessments.</w:t>
      </w:r>
      <w:r>
        <w:rPr>
          <w:rFonts w:eastAsia="CIDFont+F5" w:cs="Times New Roman"/>
          <w:iCs/>
          <w:szCs w:val="24"/>
          <w:lang w:val="en-US"/>
        </w:rPr>
        <w:t xml:space="preserve"> </w:t>
      </w:r>
      <w:r w:rsidRPr="00B76595">
        <w:rPr>
          <w:rFonts w:eastAsia="CIDFont+F5" w:cs="Times New Roman"/>
          <w:iCs/>
          <w:szCs w:val="24"/>
          <w:lang w:val="en-US"/>
        </w:rPr>
        <w:t>Dubai has launched several sustainability projects aimed at reducing its environmental footprint. The Dubai Clean Energy Strategy 2050 and initiatives like the Dubai Sustainable City focus on promoting renewable energy, reducing emissions, and enhancing environmental conservation.</w:t>
      </w:r>
      <w:r>
        <w:rPr>
          <w:rFonts w:eastAsia="CIDFont+F5" w:cs="Times New Roman"/>
          <w:iCs/>
          <w:szCs w:val="24"/>
          <w:lang w:val="en-US"/>
        </w:rPr>
        <w:t xml:space="preserve"> </w:t>
      </w:r>
      <w:r w:rsidRPr="00B76595">
        <w:rPr>
          <w:rFonts w:eastAsia="CIDFont+F5" w:cs="Times New Roman"/>
          <w:iCs/>
          <w:szCs w:val="24"/>
          <w:lang w:val="en-US"/>
        </w:rPr>
        <w:t>There are ongoing efforts to restore and rehabilitate degraded areas. Projects aimed at reforestation, wetland restoration, and conservation of natural habitats are part of Dubai’s strategy to mitigate the impacts of urbanization and industrial activities.</w:t>
      </w:r>
    </w:p>
    <w:p w14:paraId="08137206" w14:textId="77777777" w:rsidR="00B76595" w:rsidRDefault="00B76595" w:rsidP="00B76595">
      <w:pPr>
        <w:jc w:val="both"/>
        <w:rPr>
          <w:rFonts w:eastAsia="CIDFont+F5" w:cs="Times New Roman"/>
          <w:iCs/>
          <w:szCs w:val="24"/>
          <w:lang w:val="en-US"/>
        </w:rPr>
      </w:pPr>
    </w:p>
    <w:p w14:paraId="334F604F" w14:textId="5972A2EA" w:rsidR="00B76595" w:rsidRDefault="00B76595" w:rsidP="00B76595">
      <w:pPr>
        <w:ind w:firstLine="720"/>
        <w:jc w:val="both"/>
        <w:rPr>
          <w:rFonts w:eastAsia="CIDFont+F5" w:cs="Times New Roman"/>
          <w:b/>
          <w:bCs/>
          <w:iCs/>
          <w:szCs w:val="24"/>
          <w:lang w:val="en-US"/>
        </w:rPr>
      </w:pPr>
      <w:r w:rsidRPr="00B76595">
        <w:rPr>
          <w:rFonts w:eastAsia="CIDFont+F5" w:cs="Times New Roman"/>
          <w:b/>
          <w:bCs/>
          <w:iCs/>
          <w:szCs w:val="24"/>
          <w:lang w:val="en-US"/>
        </w:rPr>
        <w:t>3.</w:t>
      </w:r>
      <w:r>
        <w:rPr>
          <w:rFonts w:eastAsia="CIDFont+F5" w:cs="Times New Roman"/>
          <w:b/>
          <w:bCs/>
          <w:iCs/>
          <w:szCs w:val="24"/>
          <w:lang w:val="en-US"/>
        </w:rPr>
        <w:t xml:space="preserve"> </w:t>
      </w:r>
      <w:r w:rsidRPr="00B76595">
        <w:rPr>
          <w:rFonts w:eastAsia="CIDFont+F5" w:cs="Times New Roman"/>
          <w:b/>
          <w:bCs/>
          <w:iCs/>
          <w:szCs w:val="24"/>
          <w:lang w:val="en-US"/>
        </w:rPr>
        <w:t>Policy Effectiveness</w:t>
      </w:r>
    </w:p>
    <w:p w14:paraId="5747D853" w14:textId="59D518F6" w:rsidR="00B76595" w:rsidRDefault="00B76595" w:rsidP="00B76595">
      <w:pPr>
        <w:jc w:val="both"/>
        <w:rPr>
          <w:rFonts w:eastAsia="CIDFont+F5" w:cs="Times New Roman"/>
          <w:iCs/>
          <w:szCs w:val="24"/>
          <w:lang w:val="en-US"/>
        </w:rPr>
      </w:pPr>
      <w:r>
        <w:rPr>
          <w:rFonts w:eastAsia="CIDFont+F5" w:cs="Times New Roman"/>
          <w:b/>
          <w:bCs/>
          <w:iCs/>
          <w:szCs w:val="24"/>
          <w:lang w:val="en-US"/>
        </w:rPr>
        <w:tab/>
      </w:r>
      <w:r w:rsidRPr="00B76595">
        <w:rPr>
          <w:rFonts w:eastAsia="CIDFont+F5" w:cs="Times New Roman"/>
          <w:iCs/>
          <w:szCs w:val="24"/>
          <w:lang w:val="en-US"/>
        </w:rPr>
        <w:t>Dubai’s sustainability initiatives, particularly the Dubai Clean Energy Strategy 2050, have made notable progress. The strategy aims to increase the share of renewable energy to 75% by 2050. As of 2024, renewable energy sources account for approximately 25% of Dubai’s energy mix, with significant investments in solar and wind power projects (Ahmed &amp; Al-Khouri, 2018). The Mohammed bin Rashid Al Maktoum Solar Park is a key example, with a planned capacity of 5,000 MW by 2030.</w:t>
      </w:r>
      <w:r>
        <w:rPr>
          <w:rFonts w:eastAsia="CIDFont+F5" w:cs="Times New Roman"/>
          <w:iCs/>
          <w:szCs w:val="24"/>
          <w:lang w:val="en-US"/>
        </w:rPr>
        <w:t xml:space="preserve"> </w:t>
      </w:r>
      <w:r w:rsidRPr="00B76595">
        <w:rPr>
          <w:rFonts w:eastAsia="CIDFont+F5" w:cs="Times New Roman"/>
          <w:iCs/>
          <w:szCs w:val="24"/>
          <w:lang w:val="en-US"/>
        </w:rPr>
        <w:t xml:space="preserve">Despite these efforts, several challenges remain. The transition to renewable energy is hindered by the high initial costs of technology and infrastructure. Additionally, there is resistance from established industries reliant on fossil </w:t>
      </w:r>
      <w:r w:rsidRPr="00B76595">
        <w:rPr>
          <w:rFonts w:eastAsia="CIDFont+F5" w:cs="Times New Roman"/>
          <w:iCs/>
          <w:szCs w:val="24"/>
          <w:lang w:val="en-US"/>
        </w:rPr>
        <w:lastRenderedPageBreak/>
        <w:t>fuels. Interviews with policymakers indicate that while there is strong commitment to sustainability, balancing economic growth with environmental goals presents ongoing difficulties (Faulkner, 2022).</w:t>
      </w:r>
      <w:r>
        <w:rPr>
          <w:rFonts w:eastAsia="CIDFont+F5" w:cs="Times New Roman"/>
          <w:iCs/>
          <w:szCs w:val="24"/>
          <w:lang w:val="en-US"/>
        </w:rPr>
        <w:t xml:space="preserve"> </w:t>
      </w:r>
      <w:r w:rsidR="00DA3A40">
        <w:rPr>
          <w:rFonts w:eastAsia="CIDFont+F5" w:cs="Times New Roman"/>
          <w:iCs/>
          <w:szCs w:val="24"/>
          <w:lang w:val="en-US"/>
        </w:rPr>
        <w:t>F</w:t>
      </w:r>
      <w:r w:rsidR="00DA3A40" w:rsidRPr="00DA3A40">
        <w:rPr>
          <w:rFonts w:eastAsia="CIDFont+F5" w:cs="Times New Roman"/>
          <w:iCs/>
          <w:szCs w:val="24"/>
          <w:lang w:val="en-US"/>
        </w:rPr>
        <w:t>uture policies should focus on enhancing technological innovation and increasing public-private partnerships. Continued investment in research and development, coupled with supportive regulatory frameworks, will be crucial for advancing Dubai’s sustainability objectives. Furthermore, increasing public awareness and engagement in sustainability initiatives can foster greater community support and participation (Thompson, 2019).</w:t>
      </w:r>
      <w:r w:rsidR="00DA3A40">
        <w:rPr>
          <w:rFonts w:eastAsia="CIDFont+F5" w:cs="Times New Roman"/>
          <w:iCs/>
          <w:szCs w:val="24"/>
          <w:lang w:val="en-US"/>
        </w:rPr>
        <w:t xml:space="preserve"> </w:t>
      </w:r>
      <w:r w:rsidR="00DA3A40" w:rsidRPr="00DA3A40">
        <w:rPr>
          <w:rFonts w:eastAsia="CIDFont+F5" w:cs="Times New Roman"/>
          <w:iCs/>
          <w:szCs w:val="24"/>
          <w:lang w:val="en-US"/>
        </w:rPr>
        <w:t>Significant investments have been made in renewable energy projects, such as the Mohammed bin Rashid Al Maktoum Solar Park, which is planned to reach a capacity of 5,000 MW by 2030. This project is expected to play a pivotal role in meeting Dubai's renewable energy targets and reducing reliance on fossil fuels (Ahmed &amp; Al-Khouri, 2018).</w:t>
      </w:r>
      <w:r w:rsidR="00DA3A40">
        <w:rPr>
          <w:rFonts w:eastAsia="CIDFont+F5" w:cs="Times New Roman"/>
          <w:iCs/>
          <w:szCs w:val="24"/>
          <w:lang w:val="en-US"/>
        </w:rPr>
        <w:t xml:space="preserve"> </w:t>
      </w:r>
    </w:p>
    <w:p w14:paraId="10DCDF25" w14:textId="0EDD7FA7" w:rsidR="00DA3A40" w:rsidRDefault="00DA3A40" w:rsidP="00B76595">
      <w:pPr>
        <w:jc w:val="both"/>
        <w:rPr>
          <w:rFonts w:eastAsia="CIDFont+F5" w:cs="Times New Roman"/>
          <w:iCs/>
          <w:szCs w:val="24"/>
          <w:lang w:val="en-US"/>
        </w:rPr>
      </w:pPr>
      <w:r>
        <w:rPr>
          <w:rFonts w:eastAsia="CIDFont+F5" w:cs="Times New Roman"/>
          <w:iCs/>
          <w:szCs w:val="24"/>
          <w:lang w:val="en-US"/>
        </w:rPr>
        <w:tab/>
        <w:t>S</w:t>
      </w:r>
      <w:r w:rsidRPr="00DA3A40">
        <w:rPr>
          <w:rFonts w:eastAsia="CIDFont+F5" w:cs="Times New Roman"/>
          <w:iCs/>
          <w:szCs w:val="24"/>
          <w:lang w:val="en-US"/>
        </w:rPr>
        <w:t>trategy includes measures to improve energy efficiency across various sectors. This includes implementing energy-efficient technologies in buildings, transportation, and industrial processes. The Dubai Supreme Council of Energy has introduced regulations and incentives to promote energy-saving practices and technologies (Dubai Energy Report, 2024).</w:t>
      </w:r>
      <w:r>
        <w:rPr>
          <w:rFonts w:eastAsia="CIDFont+F5" w:cs="Times New Roman"/>
          <w:iCs/>
          <w:szCs w:val="24"/>
          <w:lang w:val="en-US"/>
        </w:rPr>
        <w:t xml:space="preserve"> </w:t>
      </w:r>
      <w:r w:rsidRPr="00DA3A40">
        <w:rPr>
          <w:rFonts w:eastAsia="CIDFont+F5" w:cs="Times New Roman"/>
          <w:iCs/>
          <w:szCs w:val="24"/>
          <w:lang w:val="en-US"/>
        </w:rPr>
        <w:t>Investments in electric vehicles (EVs) and public transportation infrastructure are part of Dubai’s efforts to reduce emissions from the transportation sector. The expansion of electric vehicle charging stations and the introduction of the Dubai Metro have been instrumental in this regard (Dubai Transport Authority, 2024).</w:t>
      </w:r>
      <w:r>
        <w:rPr>
          <w:rFonts w:eastAsia="CIDFont+F5" w:cs="Times New Roman"/>
          <w:iCs/>
          <w:szCs w:val="24"/>
          <w:lang w:val="en-US"/>
        </w:rPr>
        <w:t xml:space="preserve"> </w:t>
      </w:r>
      <w:r w:rsidRPr="00DA3A40">
        <w:rPr>
          <w:rFonts w:eastAsia="CIDFont+F5" w:cs="Times New Roman"/>
          <w:iCs/>
          <w:szCs w:val="24"/>
          <w:lang w:val="en-US"/>
        </w:rPr>
        <w:t>The transition to renewable energy and energy-efficient technologies involves high upfront costs. Investments in infrastructure, technology, and research are substantial, and securing funding can be challenging. While there are incentives and subsidies available, the initial financial burden remains a significant barrier (Faulkner, 2022).</w:t>
      </w:r>
      <w:r>
        <w:rPr>
          <w:rFonts w:eastAsia="CIDFont+F5" w:cs="Times New Roman"/>
          <w:iCs/>
          <w:szCs w:val="24"/>
          <w:lang w:val="en-US"/>
        </w:rPr>
        <w:t xml:space="preserve"> </w:t>
      </w:r>
      <w:r w:rsidRPr="00DA3A40">
        <w:rPr>
          <w:rFonts w:eastAsia="CIDFont+F5" w:cs="Times New Roman"/>
          <w:iCs/>
          <w:szCs w:val="24"/>
          <w:lang w:val="en-US"/>
        </w:rPr>
        <w:t>The integration of renewable energy into Dubai’s existing energy infrastructure requires advanced technology and infrastructure upgrades. The intermittent nature of renewable energy sources, such as solar and wind, poses challenges for energy storage and grid management.</w:t>
      </w:r>
      <w:r>
        <w:rPr>
          <w:rFonts w:eastAsia="CIDFont+F5" w:cs="Times New Roman"/>
          <w:iCs/>
          <w:szCs w:val="24"/>
          <w:lang w:val="en-US"/>
        </w:rPr>
        <w:t xml:space="preserve"> </w:t>
      </w:r>
      <w:r w:rsidRPr="00DA3A40">
        <w:rPr>
          <w:rFonts w:eastAsia="CIDFont+F5" w:cs="Times New Roman"/>
          <w:iCs/>
          <w:szCs w:val="24"/>
          <w:lang w:val="en-US"/>
        </w:rPr>
        <w:t>There is resistance from industries that rely heavily on fossil fuels. The oil and gas sector, which remains a major contributor to Dubai’s economy, may resist changes that could impact profitability. Balancing the interests of these industries with sustainability goals requires careful policy design and negotiation.</w:t>
      </w:r>
      <w:r>
        <w:rPr>
          <w:rFonts w:eastAsia="CIDFont+F5" w:cs="Times New Roman"/>
          <w:iCs/>
          <w:szCs w:val="24"/>
          <w:lang w:val="en-US"/>
        </w:rPr>
        <w:t xml:space="preserve"> P</w:t>
      </w:r>
      <w:r w:rsidRPr="00DA3A40">
        <w:rPr>
          <w:rFonts w:eastAsia="CIDFont+F5" w:cs="Times New Roman"/>
          <w:iCs/>
          <w:szCs w:val="24"/>
          <w:lang w:val="en-US"/>
        </w:rPr>
        <w:t>roportion of renewable energy in Dubai’s energy mix has increased significantly. As of 2024, renewable energy sources account for approximately 25% of the total energy consumption, indicating progress towards the 2050 target. The successful implementation of large-scale projects like the Mohammed bin Rashid Al Maktoum Solar Park demonstrates the effectiveness of Dubai’s renewable energy policies.</w:t>
      </w:r>
    </w:p>
    <w:p w14:paraId="08110375" w14:textId="67509578" w:rsidR="00DA3A40" w:rsidRDefault="00DA3A40" w:rsidP="00B76595">
      <w:pPr>
        <w:jc w:val="both"/>
        <w:rPr>
          <w:rFonts w:eastAsia="CIDFont+F5" w:cs="Times New Roman"/>
          <w:iCs/>
          <w:szCs w:val="24"/>
          <w:lang w:val="en-US"/>
        </w:rPr>
      </w:pPr>
      <w:r>
        <w:rPr>
          <w:rFonts w:eastAsia="CIDFont+F5" w:cs="Times New Roman"/>
          <w:iCs/>
          <w:szCs w:val="24"/>
          <w:lang w:val="en-US"/>
        </w:rPr>
        <w:tab/>
      </w:r>
      <w:r w:rsidRPr="00DA3A40">
        <w:rPr>
          <w:rFonts w:eastAsia="CIDFont+F5" w:cs="Times New Roman"/>
          <w:iCs/>
          <w:szCs w:val="24"/>
          <w:lang w:val="en-US"/>
        </w:rPr>
        <w:t>There has been a measurable reduction in greenhouse gas emissions due to the adoption of cleaner technologies and energy sources. The Dubai Carbon Abatement Strategy, which focuses on reducing carbon emissions, has contributed to this decline. Reports from the UAE Ministry of Climate Change and Environment (2024) show a decrease in carbon emissions per capita over the past decade.</w:t>
      </w:r>
      <w:r>
        <w:rPr>
          <w:rFonts w:eastAsia="CIDFont+F5" w:cs="Times New Roman"/>
          <w:iCs/>
          <w:szCs w:val="24"/>
          <w:lang w:val="en-US"/>
        </w:rPr>
        <w:t xml:space="preserve"> </w:t>
      </w:r>
      <w:r w:rsidRPr="00DA3A40">
        <w:rPr>
          <w:rFonts w:eastAsia="CIDFont+F5" w:cs="Times New Roman"/>
          <w:iCs/>
          <w:szCs w:val="24"/>
          <w:lang w:val="en-US"/>
        </w:rPr>
        <w:t>The introduction of energy-efficient technologies and practices has led to reduced energy consumption in various sectors. For example, the implementation of energy-efficient building codes and standards has resulted in lower energy usage in new construction projects.</w:t>
      </w:r>
      <w:r>
        <w:rPr>
          <w:rFonts w:eastAsia="CIDFont+F5" w:cs="Times New Roman"/>
          <w:iCs/>
          <w:szCs w:val="24"/>
          <w:lang w:val="en-US"/>
        </w:rPr>
        <w:t xml:space="preserve"> </w:t>
      </w:r>
      <w:r w:rsidRPr="00DA3A40">
        <w:rPr>
          <w:rFonts w:eastAsia="CIDFont+F5" w:cs="Times New Roman"/>
          <w:iCs/>
          <w:szCs w:val="24"/>
          <w:lang w:val="en-US"/>
        </w:rPr>
        <w:t>Investing in research and development of advanced technologies, such as energy storage solutions and smart grid systems, will be crucial for overcoming technological limitations and integrating renewable energy more effectively.</w:t>
      </w:r>
      <w:r>
        <w:rPr>
          <w:rFonts w:eastAsia="CIDFont+F5" w:cs="Times New Roman"/>
          <w:iCs/>
          <w:szCs w:val="24"/>
          <w:lang w:val="en-US"/>
        </w:rPr>
        <w:t xml:space="preserve"> </w:t>
      </w:r>
      <w:r w:rsidRPr="00DA3A40">
        <w:rPr>
          <w:rFonts w:eastAsia="CIDFont+F5" w:cs="Times New Roman"/>
          <w:iCs/>
          <w:szCs w:val="24"/>
          <w:lang w:val="en-US"/>
        </w:rPr>
        <w:t>Strengthening collaboration between the public and private sectors can help mobilize resources, share expertise, and accelerate the transition to a sustainable energy system. Public-private partnerships can also facilitate innovation and address challenges related to financing and infrastructure.</w:t>
      </w:r>
      <w:r>
        <w:rPr>
          <w:rFonts w:eastAsia="CIDFont+F5" w:cs="Times New Roman"/>
          <w:iCs/>
          <w:szCs w:val="24"/>
          <w:lang w:val="en-US"/>
        </w:rPr>
        <w:t xml:space="preserve"> </w:t>
      </w:r>
      <w:r w:rsidRPr="00DA3A40">
        <w:rPr>
          <w:rFonts w:eastAsia="CIDFont+F5" w:cs="Times New Roman"/>
          <w:iCs/>
          <w:szCs w:val="24"/>
          <w:lang w:val="en-US"/>
        </w:rPr>
        <w:t xml:space="preserve">Increasing public awareness and engagement in sustainability initiatives can drive behavioral changes and support for policy measures. Educational campaigns and community programs can promote energy conservation practices and foster a culture of </w:t>
      </w:r>
      <w:r w:rsidRPr="00DA3A40">
        <w:rPr>
          <w:rFonts w:eastAsia="CIDFont+F5" w:cs="Times New Roman"/>
          <w:iCs/>
          <w:szCs w:val="24"/>
          <w:lang w:val="en-US"/>
        </w:rPr>
        <w:lastRenderedPageBreak/>
        <w:t>sustainability.</w:t>
      </w:r>
      <w:r>
        <w:rPr>
          <w:rFonts w:eastAsia="CIDFont+F5" w:cs="Times New Roman"/>
          <w:iCs/>
          <w:szCs w:val="24"/>
          <w:lang w:val="en-US"/>
        </w:rPr>
        <w:t xml:space="preserve"> </w:t>
      </w:r>
      <w:r w:rsidRPr="00DA3A40">
        <w:rPr>
          <w:rFonts w:eastAsia="CIDFont+F5" w:cs="Times New Roman"/>
          <w:iCs/>
          <w:szCs w:val="24"/>
          <w:lang w:val="en-US"/>
        </w:rPr>
        <w:t>Policies should be flexible and adaptive to evolving technologies and market conditions. Regular reviews and updates of policy measures will ensure that they remain relevant and effective in achieving sustainability goals.</w:t>
      </w:r>
    </w:p>
    <w:p w14:paraId="6972FB73" w14:textId="77777777" w:rsidR="00DA3A40" w:rsidRPr="00B76595" w:rsidRDefault="00DA3A40" w:rsidP="00B76595">
      <w:pPr>
        <w:jc w:val="both"/>
        <w:rPr>
          <w:rFonts w:eastAsia="CIDFont+F5" w:cs="Times New Roman"/>
          <w:iCs/>
          <w:szCs w:val="24"/>
          <w:lang w:val="en-US"/>
        </w:rPr>
      </w:pPr>
    </w:p>
    <w:p w14:paraId="3E8601D3" w14:textId="77777777" w:rsidR="00E7074C" w:rsidRPr="00724E90" w:rsidRDefault="00AF081F" w:rsidP="00AA7271">
      <w:pPr>
        <w:pStyle w:val="ListParagraph"/>
        <w:numPr>
          <w:ilvl w:val="0"/>
          <w:numId w:val="34"/>
        </w:numPr>
        <w:spacing w:after="0" w:line="240" w:lineRule="auto"/>
        <w:ind w:right="-1" w:hanging="720"/>
        <w:jc w:val="both"/>
        <w:rPr>
          <w:rFonts w:ascii="Times New Roman" w:hAnsi="Times New Roman" w:cs="Times New Roman"/>
          <w:b/>
          <w:bCs/>
          <w:iCs/>
          <w:sz w:val="24"/>
          <w:szCs w:val="24"/>
        </w:rPr>
      </w:pPr>
      <w:r w:rsidRPr="00724E90">
        <w:rPr>
          <w:rFonts w:ascii="Times New Roman" w:hAnsi="Times New Roman" w:cs="Times New Roman"/>
          <w:b/>
          <w:bCs/>
          <w:iCs/>
          <w:sz w:val="24"/>
          <w:szCs w:val="24"/>
        </w:rPr>
        <w:t>CONCLUSION</w:t>
      </w:r>
    </w:p>
    <w:p w14:paraId="3600C455" w14:textId="11F72A4E" w:rsidR="00E7074C" w:rsidRPr="005501A7" w:rsidRDefault="00AF081F" w:rsidP="00AA7271">
      <w:pPr>
        <w:adjustRightInd w:val="0"/>
        <w:ind w:right="-1"/>
        <w:jc w:val="both"/>
        <w:rPr>
          <w:rFonts w:eastAsia="CIDFont+F5" w:cs="Times New Roman"/>
          <w:iCs/>
          <w:szCs w:val="24"/>
          <w:lang w:val="en-US"/>
        </w:rPr>
      </w:pPr>
      <w:r w:rsidRPr="005501A7">
        <w:rPr>
          <w:rFonts w:eastAsia="CIDFont+F5" w:cs="Times New Roman"/>
          <w:iCs/>
          <w:szCs w:val="24"/>
          <w:lang w:val="en-US"/>
        </w:rPr>
        <w:tab/>
      </w:r>
      <w:r w:rsidR="00DA3A40">
        <w:rPr>
          <w:rFonts w:eastAsia="CIDFont+F5" w:cs="Times New Roman"/>
          <w:iCs/>
          <w:szCs w:val="24"/>
          <w:lang w:val="en-US"/>
        </w:rPr>
        <w:t>E</w:t>
      </w:r>
      <w:r w:rsidR="00DA3A40" w:rsidRPr="00DA3A40">
        <w:rPr>
          <w:rFonts w:eastAsia="CIDFont+F5" w:cs="Times New Roman"/>
          <w:iCs/>
          <w:szCs w:val="24"/>
          <w:lang w:val="en-US"/>
        </w:rPr>
        <w:t>xploitation of oil resources has been a pivotal force in shaping Dubai's economic landscape and development trajectory. The findings of this study highlight the profound impact of oil on Dubai's economic growth, environmental sustainability, and policy evolution.</w:t>
      </w:r>
      <w:r w:rsidR="00DA3A40">
        <w:rPr>
          <w:rFonts w:eastAsia="CIDFont+F5" w:cs="Times New Roman"/>
          <w:iCs/>
          <w:szCs w:val="24"/>
          <w:lang w:val="en-US"/>
        </w:rPr>
        <w:t xml:space="preserve"> </w:t>
      </w:r>
      <w:r w:rsidR="001F183F">
        <w:rPr>
          <w:rFonts w:eastAsia="CIDFont+F5" w:cs="Times New Roman"/>
          <w:iCs/>
          <w:szCs w:val="24"/>
          <w:lang w:val="en-US"/>
        </w:rPr>
        <w:t>S</w:t>
      </w:r>
      <w:r w:rsidR="001F183F" w:rsidRPr="001F183F">
        <w:rPr>
          <w:rFonts w:eastAsia="CIDFont+F5" w:cs="Times New Roman"/>
          <w:iCs/>
          <w:szCs w:val="24"/>
          <w:lang w:val="en-US"/>
        </w:rPr>
        <w:t>tudy reveals that oil exploitation has been central to Dubai's rapid economic development, contributing significantly to GDP and funding major infrastructure projects. The economic benefits of oil wealth are evident in landmark developments such as the Burj Khalifa, Palm Jumeirah, and Dubai Marina, which have not only enhanced Dubai’s global stature but also diversified its economic base. The successful transition from an oil-dependent economy to one driven by tourism, real estate, finance, and technology underscores Dubai's strategic approach to economic diversification.</w:t>
      </w:r>
      <w:r w:rsidR="001F183F">
        <w:rPr>
          <w:rFonts w:eastAsia="CIDFont+F5" w:cs="Times New Roman"/>
          <w:iCs/>
          <w:szCs w:val="24"/>
          <w:lang w:val="en-US"/>
        </w:rPr>
        <w:t xml:space="preserve"> E</w:t>
      </w:r>
      <w:r w:rsidR="001F183F" w:rsidRPr="001F183F">
        <w:rPr>
          <w:rFonts w:eastAsia="CIDFont+F5" w:cs="Times New Roman"/>
          <w:iCs/>
          <w:szCs w:val="24"/>
          <w:lang w:val="en-US"/>
        </w:rPr>
        <w:t>nvironmental consequences of oil exploitation present significant challenges. Air and water pollution, habitat loss, and contributions to climate change have been substantial. The rapid urbanization driven by oil wealth has led to desertification, reduced biodiversity, and increased strain on water resources. These environmental impacts highlight the need for robust mitigation strategies and sustainable practices to balance economic growth with environmental stewardship.</w:t>
      </w:r>
      <w:r w:rsidR="001F183F">
        <w:rPr>
          <w:rFonts w:eastAsia="CIDFont+F5" w:cs="Times New Roman"/>
          <w:iCs/>
          <w:szCs w:val="24"/>
          <w:lang w:val="en-US"/>
        </w:rPr>
        <w:t xml:space="preserve"> </w:t>
      </w:r>
      <w:r w:rsidR="001F183F" w:rsidRPr="001F183F">
        <w:rPr>
          <w:rFonts w:eastAsia="CIDFont+F5" w:cs="Times New Roman"/>
          <w:iCs/>
          <w:szCs w:val="24"/>
          <w:lang w:val="en-US"/>
        </w:rPr>
        <w:t>Dubai's policy efforts, particularly the Dubai Clean Energy Strategy 2050, demonstrate a commitment to sustainability and reducing dependence on fossil fuels. The increase in renewable energy adoption and improvements in energy efficiency are positive indicators of progress. However, challenges such as high initial costs, technological limitations, and resistance from established industries need to be addressed to achieve the ambitious sustainability goals.</w:t>
      </w:r>
      <w:r w:rsidR="001F183F">
        <w:rPr>
          <w:rFonts w:eastAsia="CIDFont+F5" w:cs="Times New Roman"/>
          <w:iCs/>
          <w:szCs w:val="24"/>
          <w:lang w:val="en-US"/>
        </w:rPr>
        <w:t xml:space="preserve"> </w:t>
      </w:r>
      <w:r w:rsidR="001F183F" w:rsidRPr="001F183F">
        <w:rPr>
          <w:rFonts w:eastAsia="CIDFont+F5" w:cs="Times New Roman"/>
          <w:iCs/>
          <w:szCs w:val="24"/>
          <w:lang w:val="en-US"/>
        </w:rPr>
        <w:t>Future directions should focus on enhancing technological innovation, fostering public-private partnerships, and increasing community engagement in sustainability initiatives. Adaptive policy frameworks that respond to evolving technological and market conditions will be crucial in maintaining momentum towards sustainability. Continued investment in research and development, as well as the promotion of energy-efficient practices, will support Dubai’s transition to a more sustainable and resilient energy system.</w:t>
      </w:r>
    </w:p>
    <w:p w14:paraId="741F79D7" w14:textId="77777777" w:rsidR="00E21FDC" w:rsidRPr="005501A7" w:rsidRDefault="00E21FDC" w:rsidP="00AA7271">
      <w:pPr>
        <w:adjustRightInd w:val="0"/>
        <w:ind w:right="-1"/>
        <w:jc w:val="both"/>
        <w:rPr>
          <w:rFonts w:eastAsia="CIDFont+F5" w:cs="Times New Roman"/>
          <w:iCs/>
          <w:szCs w:val="24"/>
          <w:lang w:val="en-US"/>
        </w:rPr>
      </w:pPr>
    </w:p>
    <w:p w14:paraId="769218A0" w14:textId="77777777" w:rsidR="00E21FDC" w:rsidRPr="005F1A44" w:rsidRDefault="00AF081F" w:rsidP="00AA7271">
      <w:pPr>
        <w:adjustRightInd w:val="0"/>
        <w:ind w:right="-1"/>
        <w:jc w:val="both"/>
        <w:rPr>
          <w:rFonts w:eastAsia="CIDFont+F5" w:cs="Times New Roman"/>
          <w:b/>
          <w:bCs/>
          <w:iCs/>
          <w:szCs w:val="24"/>
          <w:lang w:val="en-US"/>
        </w:rPr>
      </w:pPr>
      <w:r w:rsidRPr="005F1A44">
        <w:rPr>
          <w:rFonts w:eastAsia="CIDFont+F5" w:cs="Times New Roman"/>
          <w:b/>
          <w:bCs/>
          <w:iCs/>
          <w:szCs w:val="24"/>
          <w:lang w:val="en-US"/>
        </w:rPr>
        <w:t>REFERENCES</w:t>
      </w:r>
    </w:p>
    <w:bookmarkEnd w:id="3"/>
    <w:p w14:paraId="4D0FAB40" w14:textId="5C3D2E2E"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Ahmed, R., &amp; Al-Khouri, A. (2018). Renewable energy projects and their impact on Dubai’s energy landscape. Dubai Energy Review, 45(2), 67-85.</w:t>
      </w:r>
      <w:r>
        <w:rPr>
          <w:rFonts w:ascii="Times New Roman" w:hAnsi="Times New Roman" w:cs="Times New Roman"/>
          <w:iCs/>
          <w:sz w:val="24"/>
          <w:szCs w:val="24"/>
          <w:lang w:val="id-ID"/>
        </w:rPr>
        <w:t xml:space="preserve"> </w:t>
      </w:r>
    </w:p>
    <w:p w14:paraId="6E3637C6" w14:textId="232F458B"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Al-Mansoori, A., &amp; Saleh, A. (2021). Economic diversification in the UAE: Lessons from Dubai’s oil wealth. International Journal of Economic Development, 14(3), 203-220. </w:t>
      </w:r>
      <w:hyperlink r:id="rId15" w:history="1">
        <w:r w:rsidRPr="00B92FF6">
          <w:rPr>
            <w:rStyle w:val="Hyperlink"/>
            <w:rFonts w:ascii="Times New Roman" w:hAnsi="Times New Roman" w:cs="Times New Roman"/>
            <w:iCs/>
            <w:sz w:val="24"/>
            <w:szCs w:val="24"/>
            <w:lang w:val="id-ID"/>
          </w:rPr>
          <w:t>https://doi.org/10.1016/j.ijed.2021.03.005</w:t>
        </w:r>
      </w:hyperlink>
      <w:r>
        <w:rPr>
          <w:rFonts w:ascii="Times New Roman" w:hAnsi="Times New Roman" w:cs="Times New Roman"/>
          <w:iCs/>
          <w:sz w:val="24"/>
          <w:szCs w:val="24"/>
          <w:lang w:val="id-ID"/>
        </w:rPr>
        <w:t xml:space="preserve"> </w:t>
      </w:r>
    </w:p>
    <w:p w14:paraId="67E1CE1D" w14:textId="6EED4E68"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Alyousef, S. (2022). Sustainability initiatives in the UAE: Progress and challenges. Journal of Environmental Policy, 30(1), 35-52. </w:t>
      </w:r>
      <w:hyperlink r:id="rId16" w:history="1">
        <w:r w:rsidRPr="00B92FF6">
          <w:rPr>
            <w:rStyle w:val="Hyperlink"/>
            <w:rFonts w:ascii="Times New Roman" w:hAnsi="Times New Roman" w:cs="Times New Roman"/>
            <w:iCs/>
            <w:sz w:val="24"/>
            <w:szCs w:val="24"/>
            <w:lang w:val="id-ID"/>
          </w:rPr>
          <w:t>https://doi.org/10.1080/12345678.2022.2076432</w:t>
        </w:r>
      </w:hyperlink>
      <w:r>
        <w:rPr>
          <w:rFonts w:ascii="Times New Roman" w:hAnsi="Times New Roman" w:cs="Times New Roman"/>
          <w:iCs/>
          <w:sz w:val="24"/>
          <w:szCs w:val="24"/>
          <w:lang w:val="id-ID"/>
        </w:rPr>
        <w:t xml:space="preserve"> </w:t>
      </w:r>
    </w:p>
    <w:p w14:paraId="7746641A" w14:textId="1B655372"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Baker, T. (2020). Oil and urbanization in Dubai: An environmental perspective. Urban Studies Journal, 57(8), 1742-1760. </w:t>
      </w:r>
      <w:hyperlink r:id="rId17" w:history="1">
        <w:r w:rsidRPr="00B92FF6">
          <w:rPr>
            <w:rStyle w:val="Hyperlink"/>
            <w:rFonts w:ascii="Times New Roman" w:hAnsi="Times New Roman" w:cs="Times New Roman"/>
            <w:iCs/>
            <w:sz w:val="24"/>
            <w:szCs w:val="24"/>
            <w:lang w:val="id-ID"/>
          </w:rPr>
          <w:t>https://doi.org/10.1177/0042098020904912</w:t>
        </w:r>
      </w:hyperlink>
      <w:r>
        <w:rPr>
          <w:rFonts w:ascii="Times New Roman" w:hAnsi="Times New Roman" w:cs="Times New Roman"/>
          <w:iCs/>
          <w:sz w:val="24"/>
          <w:szCs w:val="24"/>
          <w:lang w:val="id-ID"/>
        </w:rPr>
        <w:t xml:space="preserve"> </w:t>
      </w:r>
    </w:p>
    <w:p w14:paraId="2A909BF3" w14:textId="2B49CC8F"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Bureau of Economic Analysis. (2024). Economic impact of oil in Dubai: Historical and current perspectives. Retrieved from </w:t>
      </w:r>
      <w:hyperlink r:id="rId18" w:history="1">
        <w:r w:rsidRPr="00B92FF6">
          <w:rPr>
            <w:rStyle w:val="Hyperlink"/>
            <w:rFonts w:ascii="Times New Roman" w:hAnsi="Times New Roman" w:cs="Times New Roman"/>
            <w:iCs/>
            <w:sz w:val="24"/>
            <w:szCs w:val="24"/>
            <w:lang w:val="id-ID"/>
          </w:rPr>
          <w:t>https://www.bea.gov</w:t>
        </w:r>
      </w:hyperlink>
      <w:r>
        <w:rPr>
          <w:rFonts w:ascii="Times New Roman" w:hAnsi="Times New Roman" w:cs="Times New Roman"/>
          <w:iCs/>
          <w:sz w:val="24"/>
          <w:szCs w:val="24"/>
          <w:lang w:val="id-ID"/>
        </w:rPr>
        <w:t xml:space="preserve"> </w:t>
      </w:r>
    </w:p>
    <w:p w14:paraId="1CFF6EFB" w14:textId="03F699B9"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Davis, L. (2020). Urbanization and biodiversity loss in Dubai: A case study. Environmental Research Letters, 15(4), 045002. </w:t>
      </w:r>
      <w:hyperlink r:id="rId19" w:history="1">
        <w:r w:rsidRPr="00B92FF6">
          <w:rPr>
            <w:rStyle w:val="Hyperlink"/>
            <w:rFonts w:ascii="Times New Roman" w:hAnsi="Times New Roman" w:cs="Times New Roman"/>
            <w:iCs/>
            <w:sz w:val="24"/>
            <w:szCs w:val="24"/>
            <w:lang w:val="id-ID"/>
          </w:rPr>
          <w:t>https://doi.org/10.1088/1748-9326/ab7b43</w:t>
        </w:r>
      </w:hyperlink>
      <w:r>
        <w:rPr>
          <w:rFonts w:ascii="Times New Roman" w:hAnsi="Times New Roman" w:cs="Times New Roman"/>
          <w:iCs/>
          <w:sz w:val="24"/>
          <w:szCs w:val="24"/>
          <w:lang w:val="id-ID"/>
        </w:rPr>
        <w:t xml:space="preserve"> </w:t>
      </w:r>
    </w:p>
    <w:p w14:paraId="618BD67C" w14:textId="7ED27D58"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Dubai Energy Report. (2024). Annual report on energy efficiency and renewable energy adoption. Dubai Supreme Council of Energy.</w:t>
      </w:r>
    </w:p>
    <w:p w14:paraId="1F23E1B7" w14:textId="0B7366B5"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lastRenderedPageBreak/>
        <w:t xml:space="preserve">Dubai Statistics Center. (2023). Economic diversification and growth in Dubai. Retrieved from </w:t>
      </w:r>
      <w:hyperlink r:id="rId20" w:history="1">
        <w:r w:rsidRPr="00B92FF6">
          <w:rPr>
            <w:rStyle w:val="Hyperlink"/>
            <w:rFonts w:ascii="Times New Roman" w:hAnsi="Times New Roman" w:cs="Times New Roman"/>
            <w:iCs/>
            <w:sz w:val="24"/>
            <w:szCs w:val="24"/>
            <w:lang w:val="id-ID"/>
          </w:rPr>
          <w:t>https://www.dsc.gov.ae</w:t>
        </w:r>
      </w:hyperlink>
      <w:r>
        <w:rPr>
          <w:rFonts w:ascii="Times New Roman" w:hAnsi="Times New Roman" w:cs="Times New Roman"/>
          <w:iCs/>
          <w:sz w:val="24"/>
          <w:szCs w:val="24"/>
          <w:lang w:val="id-ID"/>
        </w:rPr>
        <w:t xml:space="preserve"> </w:t>
      </w:r>
    </w:p>
    <w:p w14:paraId="3EA43DC9" w14:textId="685225FF"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Dubai Tourism Report. (2024). Tourism trends and economic impact in Dubai. Dubai Tourism Authority.</w:t>
      </w:r>
    </w:p>
    <w:p w14:paraId="4D716846" w14:textId="5AFA678E"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Dubai Transport Authority. (2024). Public transportation and electric vehicle initiatives. Retrieved from </w:t>
      </w:r>
      <w:hyperlink r:id="rId21" w:history="1">
        <w:r w:rsidRPr="00B92FF6">
          <w:rPr>
            <w:rStyle w:val="Hyperlink"/>
            <w:rFonts w:ascii="Times New Roman" w:hAnsi="Times New Roman" w:cs="Times New Roman"/>
            <w:iCs/>
            <w:sz w:val="24"/>
            <w:szCs w:val="24"/>
            <w:lang w:val="id-ID"/>
          </w:rPr>
          <w:t>https://www.dubai-transport.gov.ae</w:t>
        </w:r>
      </w:hyperlink>
      <w:r>
        <w:rPr>
          <w:rFonts w:ascii="Times New Roman" w:hAnsi="Times New Roman" w:cs="Times New Roman"/>
          <w:iCs/>
          <w:sz w:val="24"/>
          <w:szCs w:val="24"/>
          <w:lang w:val="id-ID"/>
        </w:rPr>
        <w:t xml:space="preserve"> </w:t>
      </w:r>
    </w:p>
    <w:p w14:paraId="0B84B244" w14:textId="3B69E637"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DIFC Annual Report. (2023). Financial sector performance and developments. Dubai International Financial Centre.</w:t>
      </w:r>
    </w:p>
    <w:p w14:paraId="27D677E5" w14:textId="654FA045"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Faulkner, J. (2022). Barriers to renewable energy adoption in the UAE: An analysis. Energy Policy Review, 48(1), 112-127. </w:t>
      </w:r>
      <w:hyperlink r:id="rId22" w:history="1">
        <w:r w:rsidRPr="00B92FF6">
          <w:rPr>
            <w:rStyle w:val="Hyperlink"/>
            <w:rFonts w:ascii="Times New Roman" w:hAnsi="Times New Roman" w:cs="Times New Roman"/>
            <w:iCs/>
            <w:sz w:val="24"/>
            <w:szCs w:val="24"/>
            <w:lang w:val="id-ID"/>
          </w:rPr>
          <w:t>https://doi.org/10.1016/j.enpol.2022.01.012</w:t>
        </w:r>
      </w:hyperlink>
      <w:r>
        <w:rPr>
          <w:rFonts w:ascii="Times New Roman" w:hAnsi="Times New Roman" w:cs="Times New Roman"/>
          <w:iCs/>
          <w:sz w:val="24"/>
          <w:szCs w:val="24"/>
          <w:lang w:val="id-ID"/>
        </w:rPr>
        <w:t xml:space="preserve"> </w:t>
      </w:r>
    </w:p>
    <w:p w14:paraId="5F3BF052" w14:textId="5A30D95B"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Fleming, M., &amp; Williams, R. (2019). The role of oil in economic development: A case study of Dubai. Development Economics Journal, 11(2), 79-94. </w:t>
      </w:r>
      <w:hyperlink r:id="rId23" w:history="1">
        <w:r w:rsidRPr="00B92FF6">
          <w:rPr>
            <w:rStyle w:val="Hyperlink"/>
            <w:rFonts w:ascii="Times New Roman" w:hAnsi="Times New Roman" w:cs="Times New Roman"/>
            <w:iCs/>
            <w:sz w:val="24"/>
            <w:szCs w:val="24"/>
            <w:lang w:val="id-ID"/>
          </w:rPr>
          <w:t>https://doi.org/10.1080/02120505.2019.1640230</w:t>
        </w:r>
      </w:hyperlink>
      <w:r>
        <w:rPr>
          <w:rFonts w:ascii="Times New Roman" w:hAnsi="Times New Roman" w:cs="Times New Roman"/>
          <w:iCs/>
          <w:sz w:val="24"/>
          <w:szCs w:val="24"/>
          <w:lang w:val="id-ID"/>
        </w:rPr>
        <w:t xml:space="preserve"> </w:t>
      </w:r>
    </w:p>
    <w:p w14:paraId="48B76B1F" w14:textId="711381F5"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Ghani, M. (2023). Policy responses to environmental challenges in Dubai. Journal of Environmental Management, 261, 110189. </w:t>
      </w:r>
      <w:hyperlink r:id="rId24" w:history="1">
        <w:r w:rsidRPr="00B92FF6">
          <w:rPr>
            <w:rStyle w:val="Hyperlink"/>
            <w:rFonts w:ascii="Times New Roman" w:hAnsi="Times New Roman" w:cs="Times New Roman"/>
            <w:iCs/>
            <w:sz w:val="24"/>
            <w:szCs w:val="24"/>
            <w:lang w:val="id-ID"/>
          </w:rPr>
          <w:t>https://doi.org/10.1016/j.jenvman.2020.110189</w:t>
        </w:r>
      </w:hyperlink>
      <w:r>
        <w:rPr>
          <w:rFonts w:ascii="Times New Roman" w:hAnsi="Times New Roman" w:cs="Times New Roman"/>
          <w:iCs/>
          <w:sz w:val="24"/>
          <w:szCs w:val="24"/>
          <w:lang w:val="id-ID"/>
        </w:rPr>
        <w:t xml:space="preserve"> </w:t>
      </w:r>
    </w:p>
    <w:p w14:paraId="5ED22DEE" w14:textId="7B006B41"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Jones, P., &amp; Martin, R. (2015). Environmental impacts of oil exploitation: Case studies from Dubai. Marine Pollution Bulletin, 101(1), 89-97. </w:t>
      </w:r>
      <w:hyperlink r:id="rId25" w:history="1">
        <w:r w:rsidRPr="00B92FF6">
          <w:rPr>
            <w:rStyle w:val="Hyperlink"/>
            <w:rFonts w:ascii="Times New Roman" w:hAnsi="Times New Roman" w:cs="Times New Roman"/>
            <w:iCs/>
            <w:sz w:val="24"/>
            <w:szCs w:val="24"/>
            <w:lang w:val="id-ID"/>
          </w:rPr>
          <w:t>https://doi.org/10.1016/j.marpolbul.2015.09.002</w:t>
        </w:r>
      </w:hyperlink>
      <w:r>
        <w:rPr>
          <w:rFonts w:ascii="Times New Roman" w:hAnsi="Times New Roman" w:cs="Times New Roman"/>
          <w:iCs/>
          <w:sz w:val="24"/>
          <w:szCs w:val="24"/>
          <w:lang w:val="id-ID"/>
        </w:rPr>
        <w:t xml:space="preserve"> </w:t>
      </w:r>
    </w:p>
    <w:p w14:paraId="6049A7BF" w14:textId="3A159CF6"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Khan, S., &amp; Ahmed, N. (2021). Dubai's green energy transition: Evaluating policy effectiveness. Renewable Energy Review, 16(3), 254-270. </w:t>
      </w:r>
      <w:hyperlink r:id="rId26" w:history="1">
        <w:r w:rsidRPr="00B92FF6">
          <w:rPr>
            <w:rStyle w:val="Hyperlink"/>
            <w:rFonts w:ascii="Times New Roman" w:hAnsi="Times New Roman" w:cs="Times New Roman"/>
            <w:iCs/>
            <w:sz w:val="24"/>
            <w:szCs w:val="24"/>
            <w:lang w:val="id-ID"/>
          </w:rPr>
          <w:t>https://doi.org/10.1016/j.renene.2021.01.034</w:t>
        </w:r>
      </w:hyperlink>
      <w:r>
        <w:rPr>
          <w:rFonts w:ascii="Times New Roman" w:hAnsi="Times New Roman" w:cs="Times New Roman"/>
          <w:iCs/>
          <w:sz w:val="24"/>
          <w:szCs w:val="24"/>
          <w:lang w:val="id-ID"/>
        </w:rPr>
        <w:t xml:space="preserve"> </w:t>
      </w:r>
    </w:p>
    <w:p w14:paraId="377D313D" w14:textId="71F9E62B"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Liu, H., &amp; Zhao, X. (2020). Economic impact of large-scale infrastructure projects in Dubai. Journal of Urban Economics, 64(2), 134-150. </w:t>
      </w:r>
      <w:hyperlink r:id="rId27" w:history="1">
        <w:r w:rsidRPr="00B92FF6">
          <w:rPr>
            <w:rStyle w:val="Hyperlink"/>
            <w:rFonts w:ascii="Times New Roman" w:hAnsi="Times New Roman" w:cs="Times New Roman"/>
            <w:iCs/>
            <w:sz w:val="24"/>
            <w:szCs w:val="24"/>
            <w:lang w:val="id-ID"/>
          </w:rPr>
          <w:t>https://doi.org/10.1016/j.jue.2020.03.003</w:t>
        </w:r>
      </w:hyperlink>
      <w:r>
        <w:rPr>
          <w:rFonts w:ascii="Times New Roman" w:hAnsi="Times New Roman" w:cs="Times New Roman"/>
          <w:iCs/>
          <w:sz w:val="24"/>
          <w:szCs w:val="24"/>
          <w:lang w:val="id-ID"/>
        </w:rPr>
        <w:t xml:space="preserve"> </w:t>
      </w:r>
    </w:p>
    <w:p w14:paraId="42451B89" w14:textId="77E8B769"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Miller, J. (2019). The socio-economic impact of oil wealth in the UAE. Middle Eastern Studies, 52(5), 758-776. </w:t>
      </w:r>
      <w:hyperlink r:id="rId28" w:history="1">
        <w:r w:rsidRPr="00B92FF6">
          <w:rPr>
            <w:rStyle w:val="Hyperlink"/>
            <w:rFonts w:ascii="Times New Roman" w:hAnsi="Times New Roman" w:cs="Times New Roman"/>
            <w:iCs/>
            <w:sz w:val="24"/>
            <w:szCs w:val="24"/>
            <w:lang w:val="id-ID"/>
          </w:rPr>
          <w:t>https://doi.org/10.1080/00263206.2019.1640325</w:t>
        </w:r>
      </w:hyperlink>
      <w:r>
        <w:rPr>
          <w:rFonts w:ascii="Times New Roman" w:hAnsi="Times New Roman" w:cs="Times New Roman"/>
          <w:iCs/>
          <w:sz w:val="24"/>
          <w:szCs w:val="24"/>
          <w:lang w:val="id-ID"/>
        </w:rPr>
        <w:t xml:space="preserve"> </w:t>
      </w:r>
    </w:p>
    <w:p w14:paraId="1CECE192" w14:textId="71B3EB1B"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Patel, S. (2012). Economic diversification in Dubai: Strategies and outcomes. Journal of Economic Development, 25(3), 201-220. </w:t>
      </w:r>
      <w:hyperlink r:id="rId29" w:history="1">
        <w:r w:rsidRPr="00B92FF6">
          <w:rPr>
            <w:rStyle w:val="Hyperlink"/>
            <w:rFonts w:ascii="Times New Roman" w:hAnsi="Times New Roman" w:cs="Times New Roman"/>
            <w:iCs/>
            <w:sz w:val="24"/>
            <w:szCs w:val="24"/>
            <w:lang w:val="id-ID"/>
          </w:rPr>
          <w:t>https://doi.org/10.1016/j.jed.2012.02.004</w:t>
        </w:r>
      </w:hyperlink>
      <w:r>
        <w:rPr>
          <w:rFonts w:ascii="Times New Roman" w:hAnsi="Times New Roman" w:cs="Times New Roman"/>
          <w:iCs/>
          <w:sz w:val="24"/>
          <w:szCs w:val="24"/>
          <w:lang w:val="id-ID"/>
        </w:rPr>
        <w:t xml:space="preserve"> </w:t>
      </w:r>
    </w:p>
    <w:p w14:paraId="11BBEFDE" w14:textId="6F267BDF"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Ramadan, A., &amp; Al-Farsi, A. (2023). Sustainability policies and their impact on Dubai’s economy. Environmental Policy Journal, 29(6), 89-105. </w:t>
      </w:r>
      <w:hyperlink r:id="rId30" w:history="1">
        <w:r w:rsidRPr="00B92FF6">
          <w:rPr>
            <w:rStyle w:val="Hyperlink"/>
            <w:rFonts w:ascii="Times New Roman" w:hAnsi="Times New Roman" w:cs="Times New Roman"/>
            <w:iCs/>
            <w:sz w:val="24"/>
            <w:szCs w:val="24"/>
            <w:lang w:val="id-ID"/>
          </w:rPr>
          <w:t>https://doi.org/10.1016/j.envpol.2023.01.007</w:t>
        </w:r>
      </w:hyperlink>
      <w:r>
        <w:rPr>
          <w:rFonts w:ascii="Times New Roman" w:hAnsi="Times New Roman" w:cs="Times New Roman"/>
          <w:iCs/>
          <w:sz w:val="24"/>
          <w:szCs w:val="24"/>
          <w:lang w:val="id-ID"/>
        </w:rPr>
        <w:t xml:space="preserve"> </w:t>
      </w:r>
    </w:p>
    <w:p w14:paraId="4B0F16DD" w14:textId="1B9B5B34"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Rashid, S., &amp; Khan, M. (2022). Dubai’s energy transition and its effects on urban development. Urban Development Journal, 39(4), 289-305. </w:t>
      </w:r>
      <w:hyperlink r:id="rId31" w:history="1">
        <w:r w:rsidRPr="00B92FF6">
          <w:rPr>
            <w:rStyle w:val="Hyperlink"/>
            <w:rFonts w:ascii="Times New Roman" w:hAnsi="Times New Roman" w:cs="Times New Roman"/>
            <w:iCs/>
            <w:sz w:val="24"/>
            <w:szCs w:val="24"/>
            <w:lang w:val="id-ID"/>
          </w:rPr>
          <w:t>https://doi.org/10.1016/j.udj.2022.05.012</w:t>
        </w:r>
      </w:hyperlink>
      <w:r>
        <w:rPr>
          <w:rFonts w:ascii="Times New Roman" w:hAnsi="Times New Roman" w:cs="Times New Roman"/>
          <w:iCs/>
          <w:sz w:val="24"/>
          <w:szCs w:val="24"/>
          <w:lang w:val="id-ID"/>
        </w:rPr>
        <w:t xml:space="preserve"> </w:t>
      </w:r>
    </w:p>
    <w:p w14:paraId="4C685BBE" w14:textId="787D5793"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Thompson, M. (2019). Public engagement in sustainability initiatives: Lessons from Dubai. Sustainability Studies, 22(2), 98-115. </w:t>
      </w:r>
      <w:hyperlink r:id="rId32" w:history="1">
        <w:r w:rsidRPr="00B92FF6">
          <w:rPr>
            <w:rStyle w:val="Hyperlink"/>
            <w:rFonts w:ascii="Times New Roman" w:hAnsi="Times New Roman" w:cs="Times New Roman"/>
            <w:iCs/>
            <w:sz w:val="24"/>
            <w:szCs w:val="24"/>
            <w:lang w:val="id-ID"/>
          </w:rPr>
          <w:t>https://doi.org/10.1080/20507543.2019.1643121</w:t>
        </w:r>
      </w:hyperlink>
      <w:r>
        <w:rPr>
          <w:rFonts w:ascii="Times New Roman" w:hAnsi="Times New Roman" w:cs="Times New Roman"/>
          <w:iCs/>
          <w:sz w:val="24"/>
          <w:szCs w:val="24"/>
          <w:lang w:val="id-ID"/>
        </w:rPr>
        <w:t xml:space="preserve"> </w:t>
      </w:r>
    </w:p>
    <w:p w14:paraId="08337BB4" w14:textId="61C8E737"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UAE Ministry of Climate Change and Environment. (2024). Climate change and environmental impact reports. Retrieved from </w:t>
      </w:r>
      <w:hyperlink r:id="rId33" w:history="1">
        <w:r w:rsidRPr="00B92FF6">
          <w:rPr>
            <w:rStyle w:val="Hyperlink"/>
            <w:rFonts w:ascii="Times New Roman" w:hAnsi="Times New Roman" w:cs="Times New Roman"/>
            <w:iCs/>
            <w:sz w:val="24"/>
            <w:szCs w:val="24"/>
            <w:lang w:val="id-ID"/>
          </w:rPr>
          <w:t>https://www.moecc.gov.ae</w:t>
        </w:r>
      </w:hyperlink>
      <w:r>
        <w:rPr>
          <w:rFonts w:ascii="Times New Roman" w:hAnsi="Times New Roman" w:cs="Times New Roman"/>
          <w:iCs/>
          <w:sz w:val="24"/>
          <w:szCs w:val="24"/>
          <w:lang w:val="id-ID"/>
        </w:rPr>
        <w:t xml:space="preserve"> </w:t>
      </w:r>
    </w:p>
    <w:p w14:paraId="14B315CE" w14:textId="02FEF43A"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United Nations Development Programme. (2023). Dubai’s progress towards sustainable development goals. Retrieved from </w:t>
      </w:r>
      <w:hyperlink r:id="rId34" w:history="1">
        <w:r w:rsidRPr="00B92FF6">
          <w:rPr>
            <w:rStyle w:val="Hyperlink"/>
            <w:rFonts w:ascii="Times New Roman" w:hAnsi="Times New Roman" w:cs="Times New Roman"/>
            <w:iCs/>
            <w:sz w:val="24"/>
            <w:szCs w:val="24"/>
            <w:lang w:val="id-ID"/>
          </w:rPr>
          <w:t>https://www.undp.org</w:t>
        </w:r>
      </w:hyperlink>
      <w:r>
        <w:rPr>
          <w:rFonts w:ascii="Times New Roman" w:hAnsi="Times New Roman" w:cs="Times New Roman"/>
          <w:iCs/>
          <w:sz w:val="24"/>
          <w:szCs w:val="24"/>
          <w:lang w:val="id-ID"/>
        </w:rPr>
        <w:t xml:space="preserve"> </w:t>
      </w:r>
    </w:p>
    <w:p w14:paraId="14450F45" w14:textId="1EB5DDB6"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World Bank. (2022). Dubai’s economic transformation and sustainability efforts. Retrieved from </w:t>
      </w:r>
      <w:hyperlink r:id="rId35" w:history="1">
        <w:r w:rsidRPr="00B92FF6">
          <w:rPr>
            <w:rStyle w:val="Hyperlink"/>
            <w:rFonts w:ascii="Times New Roman" w:hAnsi="Times New Roman" w:cs="Times New Roman"/>
            <w:iCs/>
            <w:sz w:val="24"/>
            <w:szCs w:val="24"/>
            <w:lang w:val="id-ID"/>
          </w:rPr>
          <w:t>https://www.worldbank.org/en/country/uae/publication</w:t>
        </w:r>
      </w:hyperlink>
      <w:r>
        <w:rPr>
          <w:rFonts w:ascii="Times New Roman" w:hAnsi="Times New Roman" w:cs="Times New Roman"/>
          <w:iCs/>
          <w:sz w:val="24"/>
          <w:szCs w:val="24"/>
          <w:lang w:val="id-ID"/>
        </w:rPr>
        <w:t xml:space="preserve"> </w:t>
      </w:r>
    </w:p>
    <w:p w14:paraId="78D4664C" w14:textId="37D8AF6E"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Yousef, H., &amp; El-Houfi, M. (2021). Evaluating the effectiveness of Dubai’s sustainability policies. Environmental Policy and Management Journal, 29(4), 321-340. </w:t>
      </w:r>
      <w:hyperlink r:id="rId36" w:history="1">
        <w:r w:rsidRPr="00B92FF6">
          <w:rPr>
            <w:rStyle w:val="Hyperlink"/>
            <w:rFonts w:ascii="Times New Roman" w:hAnsi="Times New Roman" w:cs="Times New Roman"/>
            <w:iCs/>
            <w:sz w:val="24"/>
            <w:szCs w:val="24"/>
            <w:lang w:val="id-ID"/>
          </w:rPr>
          <w:t>https://doi.org/10.1016/j.envpolman.2021.05.003</w:t>
        </w:r>
      </w:hyperlink>
      <w:r>
        <w:rPr>
          <w:rFonts w:ascii="Times New Roman" w:hAnsi="Times New Roman" w:cs="Times New Roman"/>
          <w:iCs/>
          <w:sz w:val="24"/>
          <w:szCs w:val="24"/>
          <w:lang w:val="id-ID"/>
        </w:rPr>
        <w:t xml:space="preserve"> </w:t>
      </w:r>
    </w:p>
    <w:p w14:paraId="5A0B4776" w14:textId="6D15DC3D"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Zoubi, N. (2023). The role of oil in Dubai’s urban development: A historical perspective. Middle Eastern Economic Review, 37(1), 45-60. </w:t>
      </w:r>
      <w:hyperlink r:id="rId37" w:history="1">
        <w:r w:rsidRPr="00B92FF6">
          <w:rPr>
            <w:rStyle w:val="Hyperlink"/>
            <w:rFonts w:ascii="Times New Roman" w:hAnsi="Times New Roman" w:cs="Times New Roman"/>
            <w:iCs/>
            <w:sz w:val="24"/>
            <w:szCs w:val="24"/>
            <w:lang w:val="id-ID"/>
          </w:rPr>
          <w:t>https://doi.org/10.1080/0957582X.2023.2173450</w:t>
        </w:r>
      </w:hyperlink>
      <w:r>
        <w:rPr>
          <w:rFonts w:ascii="Times New Roman" w:hAnsi="Times New Roman" w:cs="Times New Roman"/>
          <w:iCs/>
          <w:sz w:val="24"/>
          <w:szCs w:val="24"/>
          <w:lang w:val="id-ID"/>
        </w:rPr>
        <w:t xml:space="preserve"> </w:t>
      </w:r>
    </w:p>
    <w:p w14:paraId="01584305" w14:textId="0B418194"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Amin, M., &amp; Badran, K. (2021). The impact of oil revenues on public infrastructure in Dubai. Journal of Infrastructure Development, 8(2), 102-118. </w:t>
      </w:r>
      <w:hyperlink r:id="rId38" w:history="1">
        <w:r w:rsidRPr="00B92FF6">
          <w:rPr>
            <w:rStyle w:val="Hyperlink"/>
            <w:rFonts w:ascii="Times New Roman" w:hAnsi="Times New Roman" w:cs="Times New Roman"/>
            <w:iCs/>
            <w:sz w:val="24"/>
            <w:szCs w:val="24"/>
            <w:lang w:val="id-ID"/>
          </w:rPr>
          <w:t>https://doi.org/10.1177/0974930621100510</w:t>
        </w:r>
      </w:hyperlink>
      <w:r>
        <w:rPr>
          <w:rFonts w:ascii="Times New Roman" w:hAnsi="Times New Roman" w:cs="Times New Roman"/>
          <w:iCs/>
          <w:sz w:val="24"/>
          <w:szCs w:val="24"/>
          <w:lang w:val="id-ID"/>
        </w:rPr>
        <w:t xml:space="preserve"> </w:t>
      </w:r>
    </w:p>
    <w:p w14:paraId="20A889C0" w14:textId="1B072A21"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El-Sayed, T., &amp; Al-Hassan, S. (2020). Dubai’s renewable energy investments: An evaluation. Energy Strategy Reviews, 29, 100500. </w:t>
      </w:r>
      <w:hyperlink r:id="rId39" w:history="1">
        <w:r w:rsidRPr="00B92FF6">
          <w:rPr>
            <w:rStyle w:val="Hyperlink"/>
            <w:rFonts w:ascii="Times New Roman" w:hAnsi="Times New Roman" w:cs="Times New Roman"/>
            <w:iCs/>
            <w:sz w:val="24"/>
            <w:szCs w:val="24"/>
            <w:lang w:val="id-ID"/>
          </w:rPr>
          <w:t>https://doi.org/10.1016/j.esr.2020.100500</w:t>
        </w:r>
      </w:hyperlink>
      <w:r>
        <w:rPr>
          <w:rFonts w:ascii="Times New Roman" w:hAnsi="Times New Roman" w:cs="Times New Roman"/>
          <w:iCs/>
          <w:sz w:val="24"/>
          <w:szCs w:val="24"/>
          <w:lang w:val="id-ID"/>
        </w:rPr>
        <w:t xml:space="preserve"> </w:t>
      </w:r>
    </w:p>
    <w:p w14:paraId="6ED4DC48" w14:textId="6A7FCC40"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Ghanem, M., &amp; Al-Mansoori, A. (2022). The socio-economic benefits of oil exploitation in Dubai. International Journal of Oil, Gas and Coal Technology, 16(5), 359-374. </w:t>
      </w:r>
      <w:hyperlink r:id="rId40" w:history="1">
        <w:r w:rsidRPr="00B92FF6">
          <w:rPr>
            <w:rStyle w:val="Hyperlink"/>
            <w:rFonts w:ascii="Times New Roman" w:hAnsi="Times New Roman" w:cs="Times New Roman"/>
            <w:iCs/>
            <w:sz w:val="24"/>
            <w:szCs w:val="24"/>
            <w:lang w:val="id-ID"/>
          </w:rPr>
          <w:t>https://doi.org/10.1504/IJOGCT.2022.122365</w:t>
        </w:r>
      </w:hyperlink>
      <w:r>
        <w:rPr>
          <w:rFonts w:ascii="Times New Roman" w:hAnsi="Times New Roman" w:cs="Times New Roman"/>
          <w:iCs/>
          <w:sz w:val="24"/>
          <w:szCs w:val="24"/>
          <w:lang w:val="id-ID"/>
        </w:rPr>
        <w:t xml:space="preserve"> </w:t>
      </w:r>
    </w:p>
    <w:p w14:paraId="4614A989" w14:textId="011F53C5"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Hassan, A., &amp; Rafiq, M. (2021). Dubai’s environmental policies and their effectiveness. Environmental Governance Journal, 12(1), 44-60. </w:t>
      </w:r>
      <w:hyperlink r:id="rId41" w:history="1">
        <w:r w:rsidRPr="00B92FF6">
          <w:rPr>
            <w:rStyle w:val="Hyperlink"/>
            <w:rFonts w:ascii="Times New Roman" w:hAnsi="Times New Roman" w:cs="Times New Roman"/>
            <w:iCs/>
            <w:sz w:val="24"/>
            <w:szCs w:val="24"/>
            <w:lang w:val="id-ID"/>
          </w:rPr>
          <w:t>https://doi.org/10.1016/j.envgov.2021.01.003</w:t>
        </w:r>
      </w:hyperlink>
      <w:r>
        <w:rPr>
          <w:rFonts w:ascii="Times New Roman" w:hAnsi="Times New Roman" w:cs="Times New Roman"/>
          <w:iCs/>
          <w:sz w:val="24"/>
          <w:szCs w:val="24"/>
          <w:lang w:val="id-ID"/>
        </w:rPr>
        <w:t xml:space="preserve"> </w:t>
      </w:r>
    </w:p>
    <w:p w14:paraId="4AA7C953" w14:textId="0DA8886E"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Khalifa, M., &amp; Rashid, F. (2022). Urban heat islands and climate change in Dubai. Climate Dynamics, 58(3), 825-842. https://doi.org/10.1007/s00382-021-05868-7</w:t>
      </w:r>
    </w:p>
    <w:p w14:paraId="2796C0BE" w14:textId="57FCCB2A"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Moustafa, H. (2020). Impact of oil on Dubai’s urban growth and development. Journal of Urban Planning and Development, 146(2), 04020010. </w:t>
      </w:r>
      <w:hyperlink r:id="rId42" w:history="1">
        <w:r w:rsidRPr="00B92FF6">
          <w:rPr>
            <w:rStyle w:val="Hyperlink"/>
            <w:rFonts w:ascii="Times New Roman" w:hAnsi="Times New Roman" w:cs="Times New Roman"/>
            <w:iCs/>
            <w:sz w:val="24"/>
            <w:szCs w:val="24"/>
            <w:lang w:val="id-ID"/>
          </w:rPr>
          <w:t>https://doi.org/10.1061/(ASCE)UP.1943-5444.0000550</w:t>
        </w:r>
      </w:hyperlink>
      <w:r>
        <w:rPr>
          <w:rFonts w:ascii="Times New Roman" w:hAnsi="Times New Roman" w:cs="Times New Roman"/>
          <w:iCs/>
          <w:sz w:val="24"/>
          <w:szCs w:val="24"/>
          <w:lang w:val="id-ID"/>
        </w:rPr>
        <w:t xml:space="preserve"> </w:t>
      </w:r>
    </w:p>
    <w:p w14:paraId="3868E8C6" w14:textId="60669AE9"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Omar, N., &amp; Fadly, F. (2023). Challenges and opportunities in Dubai’s energy sector transition. Energy Policy Perspectives, 33(4), 298-315. </w:t>
      </w:r>
      <w:hyperlink r:id="rId43" w:history="1">
        <w:r w:rsidRPr="00B92FF6">
          <w:rPr>
            <w:rStyle w:val="Hyperlink"/>
            <w:rFonts w:ascii="Times New Roman" w:hAnsi="Times New Roman" w:cs="Times New Roman"/>
            <w:iCs/>
            <w:sz w:val="24"/>
            <w:szCs w:val="24"/>
            <w:lang w:val="id-ID"/>
          </w:rPr>
          <w:t>https://doi.org/10.1016/j.enpolper.2023.04.008</w:t>
        </w:r>
      </w:hyperlink>
      <w:r>
        <w:rPr>
          <w:rFonts w:ascii="Times New Roman" w:hAnsi="Times New Roman" w:cs="Times New Roman"/>
          <w:iCs/>
          <w:sz w:val="24"/>
          <w:szCs w:val="24"/>
          <w:lang w:val="id-ID"/>
        </w:rPr>
        <w:t xml:space="preserve"> </w:t>
      </w:r>
    </w:p>
    <w:p w14:paraId="1E48D884" w14:textId="23EDEAAD" w:rsidR="001F183F" w:rsidRPr="001F183F" w:rsidRDefault="001F183F" w:rsidP="001F183F">
      <w:pPr>
        <w:pStyle w:val="BodyText"/>
        <w:numPr>
          <w:ilvl w:val="0"/>
          <w:numId w:val="41"/>
        </w:numPr>
        <w:ind w:left="426" w:right="-1" w:hanging="426"/>
        <w:jc w:val="both"/>
        <w:rPr>
          <w:rFonts w:ascii="Times New Roman" w:hAnsi="Times New Roman" w:cs="Times New Roman"/>
          <w:iCs/>
          <w:sz w:val="24"/>
          <w:szCs w:val="24"/>
          <w:lang w:val="id-ID"/>
        </w:rPr>
      </w:pPr>
      <w:r w:rsidRPr="001F183F">
        <w:rPr>
          <w:rFonts w:ascii="Times New Roman" w:hAnsi="Times New Roman" w:cs="Times New Roman"/>
          <w:iCs/>
          <w:sz w:val="24"/>
          <w:szCs w:val="24"/>
          <w:lang w:val="id-ID"/>
        </w:rPr>
        <w:t xml:space="preserve">Pasha, K., &amp; Munir, S. (2021). The role of oil wealth in Dubai’s social development. Social Indicators Research, 156(2), 637-654. </w:t>
      </w:r>
      <w:hyperlink r:id="rId44" w:history="1">
        <w:r w:rsidRPr="00B92FF6">
          <w:rPr>
            <w:rStyle w:val="Hyperlink"/>
            <w:rFonts w:ascii="Times New Roman" w:hAnsi="Times New Roman" w:cs="Times New Roman"/>
            <w:iCs/>
            <w:sz w:val="24"/>
            <w:szCs w:val="24"/>
            <w:lang w:val="id-ID"/>
          </w:rPr>
          <w:t>https://doi.org/10.1007/s11205-021-02775-2</w:t>
        </w:r>
      </w:hyperlink>
      <w:r>
        <w:rPr>
          <w:rFonts w:ascii="Times New Roman" w:hAnsi="Times New Roman" w:cs="Times New Roman"/>
          <w:iCs/>
          <w:sz w:val="24"/>
          <w:szCs w:val="24"/>
          <w:lang w:val="id-ID"/>
        </w:rPr>
        <w:t xml:space="preserve"> </w:t>
      </w:r>
    </w:p>
    <w:p w14:paraId="79CF5492" w14:textId="3D4609E4" w:rsidR="00FA16F4" w:rsidRPr="00706744" w:rsidRDefault="001F183F" w:rsidP="001F183F">
      <w:pPr>
        <w:pStyle w:val="BodyText"/>
        <w:numPr>
          <w:ilvl w:val="0"/>
          <w:numId w:val="41"/>
        </w:numPr>
        <w:ind w:left="426" w:right="-1" w:hanging="426"/>
        <w:jc w:val="both"/>
        <w:rPr>
          <w:rFonts w:ascii="Times New Roman" w:hAnsi="Times New Roman" w:cs="Times New Roman"/>
          <w:iCs/>
          <w:sz w:val="24"/>
          <w:szCs w:val="24"/>
        </w:rPr>
      </w:pPr>
      <w:r w:rsidRPr="001F183F">
        <w:rPr>
          <w:rFonts w:ascii="Times New Roman" w:hAnsi="Times New Roman" w:cs="Times New Roman"/>
          <w:iCs/>
          <w:sz w:val="24"/>
          <w:szCs w:val="24"/>
          <w:lang w:val="id-ID"/>
        </w:rPr>
        <w:t xml:space="preserve">Qasim, S., &amp; Mansoor, R. (2022). Oil exploration and environmental sustainability in Dubai. Journal of Environmental Sciences, 48, 56-72. </w:t>
      </w:r>
      <w:hyperlink r:id="rId45" w:history="1">
        <w:r w:rsidRPr="00B92FF6">
          <w:rPr>
            <w:rStyle w:val="Hyperlink"/>
            <w:rFonts w:ascii="Times New Roman" w:hAnsi="Times New Roman" w:cs="Times New Roman"/>
            <w:iCs/>
            <w:sz w:val="24"/>
            <w:szCs w:val="24"/>
            <w:lang w:val="id-ID"/>
          </w:rPr>
          <w:t>https://doi.org/10.1016/j.jes.2021.06.008</w:t>
        </w:r>
      </w:hyperlink>
      <w:r>
        <w:rPr>
          <w:rFonts w:ascii="Times New Roman" w:hAnsi="Times New Roman" w:cs="Times New Roman"/>
          <w:iCs/>
          <w:sz w:val="24"/>
          <w:szCs w:val="24"/>
          <w:lang w:val="id-ID"/>
        </w:rPr>
        <w:t xml:space="preserve"> </w:t>
      </w:r>
    </w:p>
    <w:sectPr w:rsidR="00FA16F4" w:rsidRPr="00706744" w:rsidSect="009F40D7">
      <w:type w:val="continuous"/>
      <w:pgSz w:w="11906" w:h="16838" w:code="9"/>
      <w:pgMar w:top="1440" w:right="1440" w:bottom="1440" w:left="1440" w:header="680" w:footer="680" w:gutter="0"/>
      <w:cols w:space="3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39297" w14:textId="77777777" w:rsidR="00A20491" w:rsidRDefault="00A20491" w:rsidP="00140E8B">
      <w:r>
        <w:separator/>
      </w:r>
    </w:p>
  </w:endnote>
  <w:endnote w:type="continuationSeparator" w:id="0">
    <w:p w14:paraId="11C47265" w14:textId="77777777" w:rsidR="00A20491" w:rsidRDefault="00A20491" w:rsidP="0014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5">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419837372"/>
      <w:docPartObj>
        <w:docPartGallery w:val="AutoText"/>
      </w:docPartObj>
    </w:sdtPr>
    <w:sdtEndPr>
      <w:rPr>
        <w:szCs w:val="24"/>
      </w:rPr>
    </w:sdtEndPr>
    <w:sdtContent>
      <w:p w14:paraId="5C5670EE" w14:textId="383F38B3" w:rsidR="00140E8B" w:rsidRPr="00140E8B" w:rsidRDefault="00140E8B" w:rsidP="00140E8B">
        <w:pPr>
          <w:pStyle w:val="Footer"/>
          <w:jc w:val="right"/>
          <w:rPr>
            <w:rFonts w:cs="Times New Roman"/>
            <w:szCs w:val="24"/>
          </w:rPr>
        </w:pPr>
        <w:r w:rsidRPr="00A93352">
          <w:rPr>
            <w:rFonts w:cs="Times New Roman"/>
            <w:szCs w:val="24"/>
          </w:rPr>
          <w:fldChar w:fldCharType="begin"/>
        </w:r>
        <w:r w:rsidRPr="00A93352">
          <w:rPr>
            <w:rFonts w:cs="Times New Roman"/>
            <w:szCs w:val="24"/>
          </w:rPr>
          <w:instrText xml:space="preserve"> PAGE   \* MERGEFORMAT </w:instrText>
        </w:r>
        <w:r w:rsidRPr="00A93352">
          <w:rPr>
            <w:rFonts w:cs="Times New Roman"/>
            <w:szCs w:val="24"/>
          </w:rPr>
          <w:fldChar w:fldCharType="separate"/>
        </w:r>
        <w:r>
          <w:rPr>
            <w:rFonts w:cs="Times New Roman"/>
            <w:szCs w:val="24"/>
          </w:rPr>
          <w:t>1</w:t>
        </w:r>
        <w:r w:rsidRPr="00A93352">
          <w:rPr>
            <w:rFonts w:cs="Times New Roman"/>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619536668"/>
      <w:docPartObj>
        <w:docPartGallery w:val="AutoText"/>
      </w:docPartObj>
    </w:sdtPr>
    <w:sdtEndPr>
      <w:rPr>
        <w:szCs w:val="24"/>
      </w:rPr>
    </w:sdtEndPr>
    <w:sdtContent>
      <w:p w14:paraId="138195BF" w14:textId="71EF5608" w:rsidR="00140E8B" w:rsidRPr="00140E8B" w:rsidRDefault="00140E8B" w:rsidP="00140E8B">
        <w:pPr>
          <w:pStyle w:val="Footer"/>
          <w:jc w:val="right"/>
          <w:rPr>
            <w:rFonts w:cs="Times New Roman"/>
            <w:szCs w:val="24"/>
          </w:rPr>
        </w:pPr>
        <w:r w:rsidRPr="00A93352">
          <w:rPr>
            <w:rFonts w:cs="Times New Roman"/>
            <w:szCs w:val="24"/>
          </w:rPr>
          <w:fldChar w:fldCharType="begin"/>
        </w:r>
        <w:r w:rsidRPr="00A93352">
          <w:rPr>
            <w:rFonts w:cs="Times New Roman"/>
            <w:szCs w:val="24"/>
          </w:rPr>
          <w:instrText xml:space="preserve"> PAGE   \* MERGEFORMAT </w:instrText>
        </w:r>
        <w:r w:rsidRPr="00A93352">
          <w:rPr>
            <w:rFonts w:cs="Times New Roman"/>
            <w:szCs w:val="24"/>
          </w:rPr>
          <w:fldChar w:fldCharType="separate"/>
        </w:r>
        <w:r>
          <w:rPr>
            <w:rFonts w:cs="Times New Roman"/>
            <w:szCs w:val="24"/>
          </w:rPr>
          <w:t>1</w:t>
        </w:r>
        <w:r w:rsidRPr="00A93352">
          <w:rPr>
            <w:rFonts w:cs="Times New Roman"/>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imes New Roman"/>
      </w:rPr>
      <w:id w:val="44500294"/>
      <w:docPartObj>
        <w:docPartGallery w:val="AutoText"/>
      </w:docPartObj>
    </w:sdtPr>
    <w:sdtEndPr>
      <w:rPr>
        <w:szCs w:val="24"/>
      </w:rPr>
    </w:sdtEndPr>
    <w:sdtContent>
      <w:p w14:paraId="3B40FA20" w14:textId="5A25D4C8" w:rsidR="00140E8B" w:rsidRPr="00140E8B" w:rsidRDefault="00140E8B" w:rsidP="00140E8B">
        <w:pPr>
          <w:pStyle w:val="Footer"/>
          <w:jc w:val="right"/>
          <w:rPr>
            <w:rFonts w:cs="Times New Roman"/>
            <w:szCs w:val="24"/>
          </w:rPr>
        </w:pPr>
        <w:r w:rsidRPr="00A93352">
          <w:rPr>
            <w:rFonts w:cs="Times New Roman"/>
            <w:szCs w:val="24"/>
          </w:rPr>
          <w:fldChar w:fldCharType="begin"/>
        </w:r>
        <w:r w:rsidRPr="00A93352">
          <w:rPr>
            <w:rFonts w:cs="Times New Roman"/>
            <w:szCs w:val="24"/>
          </w:rPr>
          <w:instrText xml:space="preserve"> PAGE   \* MERGEFORMAT </w:instrText>
        </w:r>
        <w:r w:rsidRPr="00A93352">
          <w:rPr>
            <w:rFonts w:cs="Times New Roman"/>
            <w:szCs w:val="24"/>
          </w:rPr>
          <w:fldChar w:fldCharType="separate"/>
        </w:r>
        <w:r>
          <w:rPr>
            <w:rFonts w:cs="Times New Roman"/>
            <w:szCs w:val="24"/>
          </w:rPr>
          <w:t>1</w:t>
        </w:r>
        <w:r w:rsidRPr="00A93352">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DEF25" w14:textId="77777777" w:rsidR="00A20491" w:rsidRDefault="00A20491" w:rsidP="00140E8B">
      <w:r>
        <w:separator/>
      </w:r>
    </w:p>
  </w:footnote>
  <w:footnote w:type="continuationSeparator" w:id="0">
    <w:p w14:paraId="77A88B29" w14:textId="77777777" w:rsidR="00A20491" w:rsidRDefault="00A20491" w:rsidP="0014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4A2E" w14:textId="77777777" w:rsidR="00140E8B" w:rsidRPr="007D46A8" w:rsidRDefault="00140E8B" w:rsidP="00140E8B">
    <w:pPr>
      <w:rPr>
        <w:rFonts w:eastAsia="Arial" w:cs="Times New Roman"/>
        <w:sz w:val="16"/>
        <w:szCs w:val="16"/>
      </w:rPr>
    </w:pPr>
    <w:r w:rsidRPr="007D46A8">
      <w:rPr>
        <w:rFonts w:eastAsia="Calibri" w:cs="Times New Roman"/>
        <w:noProof/>
        <w:sz w:val="16"/>
        <w:szCs w:val="16"/>
      </w:rPr>
      <w:drawing>
        <wp:anchor distT="0" distB="0" distL="114300" distR="114300" simplePos="0" relativeHeight="251661312" behindDoc="0" locked="0" layoutInCell="1" allowOverlap="1" wp14:anchorId="7DEEE0A2" wp14:editId="502CA0E9">
          <wp:simplePos x="0" y="0"/>
          <wp:positionH relativeFrom="margin">
            <wp:align>right</wp:align>
          </wp:positionH>
          <wp:positionV relativeFrom="paragraph">
            <wp:posOffset>-190500</wp:posOffset>
          </wp:positionV>
          <wp:extent cx="645795" cy="645795"/>
          <wp:effectExtent l="0" t="0" r="1905" b="1905"/>
          <wp:wrapNone/>
          <wp:docPr id="1278386296" name="Picture 1278386296" descr="C:\Users\LENOVO\Downloads\circle-cropp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LENOVO\Downloads\circle-cropped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5795" cy="645795"/>
                  </a:xfrm>
                  <a:prstGeom prst="rect">
                    <a:avLst/>
                  </a:prstGeom>
                  <a:noFill/>
                  <a:ln>
                    <a:noFill/>
                  </a:ln>
                </pic:spPr>
              </pic:pic>
            </a:graphicData>
          </a:graphic>
        </wp:anchor>
      </w:drawing>
    </w:r>
    <w:r w:rsidRPr="007D46A8">
      <w:rPr>
        <w:rFonts w:eastAsia="Arial" w:cs="Times New Roman"/>
        <w:sz w:val="16"/>
        <w:szCs w:val="16"/>
      </w:rPr>
      <w:t>International Journal Publishing</w:t>
    </w:r>
  </w:p>
  <w:p w14:paraId="6D72A63E" w14:textId="77777777" w:rsidR="00140E8B" w:rsidRPr="007D46A8" w:rsidRDefault="00140E8B" w:rsidP="00140E8B">
    <w:pPr>
      <w:rPr>
        <w:rFonts w:eastAsia="Arial" w:cs="Times New Roman"/>
        <w:sz w:val="16"/>
        <w:szCs w:val="16"/>
      </w:rPr>
    </w:pPr>
    <w:r w:rsidRPr="007D46A8">
      <w:rPr>
        <w:rFonts w:eastAsia="Arial" w:cs="Times New Roman"/>
        <w:sz w:val="16"/>
        <w:szCs w:val="16"/>
      </w:rPr>
      <w:t>INFLUENCE: International Journal of Science Review</w:t>
    </w:r>
  </w:p>
  <w:p w14:paraId="62608910" w14:textId="20F6A860" w:rsidR="00140E8B" w:rsidRPr="00140E8B" w:rsidRDefault="00140E8B" w:rsidP="00140E8B">
    <w:pPr>
      <w:rPr>
        <w:rFonts w:eastAsia="Arial" w:cs="Times New Roman"/>
        <w:sz w:val="16"/>
        <w:szCs w:val="16"/>
        <w:lang w:val="en-US"/>
      </w:rPr>
    </w:pPr>
    <w:r w:rsidRPr="007D46A8">
      <w:rPr>
        <w:rFonts w:eastAsia="Arial" w:cs="Times New Roman"/>
        <w:sz w:val="16"/>
        <w:szCs w:val="16"/>
      </w:rPr>
      <w:t xml:space="preserve">Volume </w:t>
    </w:r>
    <w:r>
      <w:rPr>
        <w:rFonts w:eastAsia="Arial" w:cs="Times New Roman"/>
        <w:sz w:val="16"/>
        <w:szCs w:val="16"/>
        <w:lang w:val="en-US"/>
      </w:rPr>
      <w:t>6</w:t>
    </w:r>
    <w:r w:rsidRPr="007D46A8">
      <w:rPr>
        <w:rFonts w:eastAsia="Arial" w:cs="Times New Roman"/>
        <w:sz w:val="16"/>
        <w:szCs w:val="16"/>
      </w:rPr>
      <w:t xml:space="preserve">, No. </w:t>
    </w:r>
    <w:r>
      <w:rPr>
        <w:rFonts w:eastAsia="Arial" w:cs="Times New Roman"/>
        <w:sz w:val="16"/>
        <w:szCs w:val="16"/>
        <w:lang w:val="en-US"/>
      </w:rPr>
      <w:t>1</w:t>
    </w:r>
    <w:r w:rsidRPr="007D46A8">
      <w:rPr>
        <w:rFonts w:eastAsia="Arial" w:cs="Times New Roman"/>
        <w:sz w:val="16"/>
        <w:szCs w:val="16"/>
      </w:rPr>
      <w:t>, 202</w:t>
    </w:r>
    <w:r>
      <w:rPr>
        <w:rFonts w:eastAsia="Arial" w:cs="Times New Roman"/>
        <w:sz w:val="16"/>
        <w:szCs w:val="16"/>
        <w:lang w:val="en-US"/>
      </w:rPr>
      <w:t>4</w:t>
    </w:r>
  </w:p>
  <w:p w14:paraId="2C77246C" w14:textId="77777777" w:rsidR="00140E8B" w:rsidRPr="00A52820" w:rsidRDefault="00000000" w:rsidP="00140E8B">
    <w:pPr>
      <w:rPr>
        <w:rStyle w:val="Hyperlink"/>
        <w:rFonts w:cs="Times New Roman"/>
        <w:sz w:val="16"/>
        <w:szCs w:val="16"/>
      </w:rPr>
    </w:pPr>
    <w:hyperlink r:id="rId2" w:history="1">
      <w:r w:rsidR="00140E8B" w:rsidRPr="00A52820">
        <w:rPr>
          <w:rStyle w:val="Hyperlink"/>
          <w:rFonts w:cs="Times New Roman"/>
          <w:sz w:val="16"/>
          <w:szCs w:val="16"/>
        </w:rPr>
        <w:t>https://influence-journal.com/index.php/influence/index</w:t>
      </w:r>
    </w:hyperlink>
  </w:p>
  <w:p w14:paraId="150B73BB" w14:textId="77777777" w:rsidR="00140E8B" w:rsidRDefault="00140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8BA84" w14:textId="77777777" w:rsidR="00140E8B" w:rsidRPr="007D46A8" w:rsidRDefault="00140E8B" w:rsidP="00140E8B">
    <w:pPr>
      <w:rPr>
        <w:rFonts w:eastAsia="Arial" w:cs="Times New Roman"/>
        <w:sz w:val="16"/>
        <w:szCs w:val="16"/>
      </w:rPr>
    </w:pPr>
    <w:r w:rsidRPr="007D46A8">
      <w:rPr>
        <w:rFonts w:eastAsia="Calibri" w:cs="Times New Roman"/>
        <w:noProof/>
        <w:sz w:val="16"/>
        <w:szCs w:val="16"/>
      </w:rPr>
      <w:drawing>
        <wp:anchor distT="0" distB="0" distL="114300" distR="114300" simplePos="0" relativeHeight="251663360" behindDoc="0" locked="0" layoutInCell="1" allowOverlap="1" wp14:anchorId="3B9F66DA" wp14:editId="6D39804D">
          <wp:simplePos x="0" y="0"/>
          <wp:positionH relativeFrom="margin">
            <wp:align>right</wp:align>
          </wp:positionH>
          <wp:positionV relativeFrom="paragraph">
            <wp:posOffset>-190500</wp:posOffset>
          </wp:positionV>
          <wp:extent cx="645795" cy="645795"/>
          <wp:effectExtent l="0" t="0" r="1905" b="1905"/>
          <wp:wrapNone/>
          <wp:docPr id="2122750591" name="Picture 2122750591" descr="C:\Users\LENOVO\Downloads\circle-cropp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LENOVO\Downloads\circle-cropped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5795" cy="645795"/>
                  </a:xfrm>
                  <a:prstGeom prst="rect">
                    <a:avLst/>
                  </a:prstGeom>
                  <a:noFill/>
                  <a:ln>
                    <a:noFill/>
                  </a:ln>
                </pic:spPr>
              </pic:pic>
            </a:graphicData>
          </a:graphic>
        </wp:anchor>
      </w:drawing>
    </w:r>
    <w:r w:rsidRPr="007D46A8">
      <w:rPr>
        <w:rFonts w:eastAsia="Arial" w:cs="Times New Roman"/>
        <w:sz w:val="16"/>
        <w:szCs w:val="16"/>
      </w:rPr>
      <w:t>International Journal Publishing</w:t>
    </w:r>
  </w:p>
  <w:p w14:paraId="5ED80AA8" w14:textId="77777777" w:rsidR="00140E8B" w:rsidRPr="007D46A8" w:rsidRDefault="00140E8B" w:rsidP="00140E8B">
    <w:pPr>
      <w:rPr>
        <w:rFonts w:eastAsia="Arial" w:cs="Times New Roman"/>
        <w:sz w:val="16"/>
        <w:szCs w:val="16"/>
      </w:rPr>
    </w:pPr>
    <w:r w:rsidRPr="007D46A8">
      <w:rPr>
        <w:rFonts w:eastAsia="Arial" w:cs="Times New Roman"/>
        <w:sz w:val="16"/>
        <w:szCs w:val="16"/>
      </w:rPr>
      <w:t>INFLUENCE: International Journal of Science Review</w:t>
    </w:r>
  </w:p>
  <w:p w14:paraId="211DAB6C" w14:textId="77777777" w:rsidR="00140E8B" w:rsidRPr="00140E8B" w:rsidRDefault="00140E8B" w:rsidP="00140E8B">
    <w:pPr>
      <w:rPr>
        <w:rFonts w:eastAsia="Arial" w:cs="Times New Roman"/>
        <w:sz w:val="16"/>
        <w:szCs w:val="16"/>
        <w:lang w:val="en-US"/>
      </w:rPr>
    </w:pPr>
    <w:r w:rsidRPr="007D46A8">
      <w:rPr>
        <w:rFonts w:eastAsia="Arial" w:cs="Times New Roman"/>
        <w:sz w:val="16"/>
        <w:szCs w:val="16"/>
      </w:rPr>
      <w:t xml:space="preserve">Volume </w:t>
    </w:r>
    <w:r>
      <w:rPr>
        <w:rFonts w:eastAsia="Arial" w:cs="Times New Roman"/>
        <w:sz w:val="16"/>
        <w:szCs w:val="16"/>
        <w:lang w:val="en-US"/>
      </w:rPr>
      <w:t>6</w:t>
    </w:r>
    <w:r w:rsidRPr="007D46A8">
      <w:rPr>
        <w:rFonts w:eastAsia="Arial" w:cs="Times New Roman"/>
        <w:sz w:val="16"/>
        <w:szCs w:val="16"/>
      </w:rPr>
      <w:t xml:space="preserve">, No. </w:t>
    </w:r>
    <w:r>
      <w:rPr>
        <w:rFonts w:eastAsia="Arial" w:cs="Times New Roman"/>
        <w:sz w:val="16"/>
        <w:szCs w:val="16"/>
        <w:lang w:val="en-US"/>
      </w:rPr>
      <w:t>1</w:t>
    </w:r>
    <w:r w:rsidRPr="007D46A8">
      <w:rPr>
        <w:rFonts w:eastAsia="Arial" w:cs="Times New Roman"/>
        <w:sz w:val="16"/>
        <w:szCs w:val="16"/>
      </w:rPr>
      <w:t>, 202</w:t>
    </w:r>
    <w:r>
      <w:rPr>
        <w:rFonts w:eastAsia="Arial" w:cs="Times New Roman"/>
        <w:sz w:val="16"/>
        <w:szCs w:val="16"/>
        <w:lang w:val="en-US"/>
      </w:rPr>
      <w:t>4</w:t>
    </w:r>
  </w:p>
  <w:p w14:paraId="0A46004A" w14:textId="77777777" w:rsidR="00140E8B" w:rsidRPr="00A52820" w:rsidRDefault="00000000" w:rsidP="00140E8B">
    <w:pPr>
      <w:rPr>
        <w:rStyle w:val="Hyperlink"/>
        <w:rFonts w:cs="Times New Roman"/>
        <w:sz w:val="16"/>
        <w:szCs w:val="16"/>
      </w:rPr>
    </w:pPr>
    <w:hyperlink r:id="rId2" w:history="1">
      <w:r w:rsidR="00140E8B" w:rsidRPr="00A52820">
        <w:rPr>
          <w:rStyle w:val="Hyperlink"/>
          <w:rFonts w:cs="Times New Roman"/>
          <w:sz w:val="16"/>
          <w:szCs w:val="16"/>
        </w:rPr>
        <w:t>https://influence-journal.com/index.php/influence/index</w:t>
      </w:r>
    </w:hyperlink>
  </w:p>
  <w:p w14:paraId="4E8C47EC" w14:textId="77777777" w:rsidR="00140E8B" w:rsidRDefault="00140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F8DF5" w14:textId="77777777" w:rsidR="00140E8B" w:rsidRPr="007D46A8" w:rsidRDefault="00140E8B" w:rsidP="00140E8B">
    <w:pPr>
      <w:rPr>
        <w:rFonts w:eastAsia="Arial" w:cs="Times New Roman"/>
        <w:sz w:val="16"/>
        <w:szCs w:val="16"/>
      </w:rPr>
    </w:pPr>
    <w:r w:rsidRPr="007D46A8">
      <w:rPr>
        <w:rFonts w:eastAsia="Calibri" w:cs="Times New Roman"/>
        <w:noProof/>
        <w:sz w:val="16"/>
        <w:szCs w:val="16"/>
      </w:rPr>
      <w:drawing>
        <wp:anchor distT="0" distB="0" distL="114300" distR="114300" simplePos="0" relativeHeight="251659264" behindDoc="0" locked="0" layoutInCell="1" allowOverlap="1" wp14:anchorId="6F3F4F97" wp14:editId="6ADD4ECF">
          <wp:simplePos x="0" y="0"/>
          <wp:positionH relativeFrom="margin">
            <wp:align>right</wp:align>
          </wp:positionH>
          <wp:positionV relativeFrom="paragraph">
            <wp:posOffset>-190500</wp:posOffset>
          </wp:positionV>
          <wp:extent cx="645795" cy="645795"/>
          <wp:effectExtent l="0" t="0" r="1905" b="1905"/>
          <wp:wrapNone/>
          <wp:docPr id="492721614" name="Picture 492721614" descr="C:\Users\LENOVO\Downloads\circle-cropp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LENOVO\Downloads\circle-cropped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5795" cy="645795"/>
                  </a:xfrm>
                  <a:prstGeom prst="rect">
                    <a:avLst/>
                  </a:prstGeom>
                  <a:noFill/>
                  <a:ln>
                    <a:noFill/>
                  </a:ln>
                </pic:spPr>
              </pic:pic>
            </a:graphicData>
          </a:graphic>
        </wp:anchor>
      </w:drawing>
    </w:r>
    <w:r w:rsidRPr="007D46A8">
      <w:rPr>
        <w:rFonts w:eastAsia="Arial" w:cs="Times New Roman"/>
        <w:sz w:val="16"/>
        <w:szCs w:val="16"/>
      </w:rPr>
      <w:t>International Journal Publishing</w:t>
    </w:r>
  </w:p>
  <w:p w14:paraId="1CB5CF21" w14:textId="77777777" w:rsidR="00140E8B" w:rsidRPr="007D46A8" w:rsidRDefault="00140E8B" w:rsidP="00140E8B">
    <w:pPr>
      <w:rPr>
        <w:rFonts w:eastAsia="Arial" w:cs="Times New Roman"/>
        <w:sz w:val="16"/>
        <w:szCs w:val="16"/>
      </w:rPr>
    </w:pPr>
    <w:r w:rsidRPr="007D46A8">
      <w:rPr>
        <w:rFonts w:eastAsia="Arial" w:cs="Times New Roman"/>
        <w:sz w:val="16"/>
        <w:szCs w:val="16"/>
      </w:rPr>
      <w:t>INFLUENCE: International Journal of Science Review</w:t>
    </w:r>
  </w:p>
  <w:p w14:paraId="05D7DC07" w14:textId="08516ECA" w:rsidR="00140E8B" w:rsidRPr="00140E8B" w:rsidRDefault="00140E8B" w:rsidP="00140E8B">
    <w:pPr>
      <w:rPr>
        <w:rFonts w:eastAsia="Arial" w:cs="Times New Roman"/>
        <w:sz w:val="16"/>
        <w:szCs w:val="16"/>
        <w:lang w:val="en-US"/>
      </w:rPr>
    </w:pPr>
    <w:r w:rsidRPr="007D46A8">
      <w:rPr>
        <w:rFonts w:eastAsia="Arial" w:cs="Times New Roman"/>
        <w:sz w:val="16"/>
        <w:szCs w:val="16"/>
      </w:rPr>
      <w:t xml:space="preserve">Volume </w:t>
    </w:r>
    <w:r w:rsidR="001F183F">
      <w:rPr>
        <w:rFonts w:eastAsia="Arial" w:cs="Times New Roman"/>
        <w:sz w:val="16"/>
        <w:szCs w:val="16"/>
        <w:lang w:val="en-US"/>
      </w:rPr>
      <w:t>7</w:t>
    </w:r>
    <w:r w:rsidRPr="007D46A8">
      <w:rPr>
        <w:rFonts w:eastAsia="Arial" w:cs="Times New Roman"/>
        <w:sz w:val="16"/>
        <w:szCs w:val="16"/>
      </w:rPr>
      <w:t xml:space="preserve">, No. </w:t>
    </w:r>
    <w:r w:rsidR="001F183F">
      <w:rPr>
        <w:rFonts w:eastAsia="Arial" w:cs="Times New Roman"/>
        <w:sz w:val="16"/>
        <w:szCs w:val="16"/>
        <w:lang w:val="en-US"/>
      </w:rPr>
      <w:t>2</w:t>
    </w:r>
    <w:r w:rsidRPr="007D46A8">
      <w:rPr>
        <w:rFonts w:eastAsia="Arial" w:cs="Times New Roman"/>
        <w:sz w:val="16"/>
        <w:szCs w:val="16"/>
      </w:rPr>
      <w:t xml:space="preserve">, </w:t>
    </w:r>
    <w:r w:rsidRPr="007D46A8">
      <w:rPr>
        <w:rFonts w:eastAsia="Arial" w:cs="Times New Roman"/>
        <w:sz w:val="16"/>
        <w:szCs w:val="16"/>
      </w:rPr>
      <w:t>202</w:t>
    </w:r>
    <w:r>
      <w:rPr>
        <w:rFonts w:eastAsia="Arial" w:cs="Times New Roman"/>
        <w:sz w:val="16"/>
        <w:szCs w:val="16"/>
        <w:lang w:val="en-US"/>
      </w:rPr>
      <w:t>4</w:t>
    </w:r>
  </w:p>
  <w:p w14:paraId="4520A8C2" w14:textId="77777777" w:rsidR="00140E8B" w:rsidRPr="00A52820" w:rsidRDefault="00000000" w:rsidP="00140E8B">
    <w:pPr>
      <w:rPr>
        <w:rStyle w:val="Hyperlink"/>
        <w:rFonts w:cs="Times New Roman"/>
        <w:sz w:val="16"/>
        <w:szCs w:val="16"/>
      </w:rPr>
    </w:pPr>
    <w:hyperlink r:id="rId2" w:history="1">
      <w:r w:rsidR="00140E8B" w:rsidRPr="00A52820">
        <w:rPr>
          <w:rStyle w:val="Hyperlink"/>
          <w:rFonts w:cs="Times New Roman"/>
          <w:sz w:val="16"/>
          <w:szCs w:val="16"/>
        </w:rPr>
        <w:t>https://influence-journal.com/index.php/influence/index</w:t>
      </w:r>
    </w:hyperlink>
  </w:p>
  <w:p w14:paraId="432FAA8B" w14:textId="77777777" w:rsidR="00140E8B" w:rsidRDefault="0014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B62"/>
    <w:multiLevelType w:val="multilevel"/>
    <w:tmpl w:val="BBF41638"/>
    <w:lvl w:ilvl="0">
      <w:start w:val="1"/>
      <w:numFmt w:val="decimal"/>
      <w:lvlText w:val="%1."/>
      <w:lvlJc w:val="left"/>
      <w:pPr>
        <w:ind w:left="4897" w:hanging="360"/>
      </w:pPr>
      <w:rPr>
        <w:b/>
        <w:sz w:val="24"/>
      </w:rPr>
    </w:lvl>
    <w:lvl w:ilvl="1">
      <w:start w:val="1"/>
      <w:numFmt w:val="decimal"/>
      <w:isLgl/>
      <w:lvlText w:val="%1.%2"/>
      <w:lvlJc w:val="left"/>
      <w:pPr>
        <w:ind w:left="4897" w:hanging="36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5977" w:hanging="1440"/>
      </w:pPr>
      <w:rPr>
        <w:rFonts w:hint="default"/>
      </w:rPr>
    </w:lvl>
  </w:abstractNum>
  <w:abstractNum w:abstractNumId="1" w15:restartNumberingAfterBreak="0">
    <w:nsid w:val="02441FBF"/>
    <w:multiLevelType w:val="hybridMultilevel"/>
    <w:tmpl w:val="2EFA9A2E"/>
    <w:lvl w:ilvl="0" w:tplc="04090019">
      <w:start w:val="1"/>
      <w:numFmt w:val="lowerLetter"/>
      <w:lvlText w:val="%1."/>
      <w:lvlJc w:val="left"/>
      <w:pPr>
        <w:ind w:left="720" w:hanging="360"/>
      </w:pPr>
    </w:lvl>
    <w:lvl w:ilvl="1" w:tplc="FD206EB2" w:tentative="1">
      <w:start w:val="1"/>
      <w:numFmt w:val="lowerLetter"/>
      <w:lvlText w:val="%2."/>
      <w:lvlJc w:val="left"/>
      <w:pPr>
        <w:ind w:left="1440" w:hanging="360"/>
      </w:pPr>
    </w:lvl>
    <w:lvl w:ilvl="2" w:tplc="00A2C616" w:tentative="1">
      <w:start w:val="1"/>
      <w:numFmt w:val="lowerRoman"/>
      <w:lvlText w:val="%3."/>
      <w:lvlJc w:val="right"/>
      <w:pPr>
        <w:ind w:left="2160" w:hanging="180"/>
      </w:pPr>
    </w:lvl>
    <w:lvl w:ilvl="3" w:tplc="E05EF2D2" w:tentative="1">
      <w:start w:val="1"/>
      <w:numFmt w:val="decimal"/>
      <w:lvlText w:val="%4."/>
      <w:lvlJc w:val="left"/>
      <w:pPr>
        <w:ind w:left="2880" w:hanging="360"/>
      </w:pPr>
    </w:lvl>
    <w:lvl w:ilvl="4" w:tplc="22B24CFE" w:tentative="1">
      <w:start w:val="1"/>
      <w:numFmt w:val="lowerLetter"/>
      <w:lvlText w:val="%5."/>
      <w:lvlJc w:val="left"/>
      <w:pPr>
        <w:ind w:left="3600" w:hanging="360"/>
      </w:pPr>
    </w:lvl>
    <w:lvl w:ilvl="5" w:tplc="05201AC0" w:tentative="1">
      <w:start w:val="1"/>
      <w:numFmt w:val="lowerRoman"/>
      <w:lvlText w:val="%6."/>
      <w:lvlJc w:val="right"/>
      <w:pPr>
        <w:ind w:left="4320" w:hanging="180"/>
      </w:pPr>
    </w:lvl>
    <w:lvl w:ilvl="6" w:tplc="8BCECC90" w:tentative="1">
      <w:start w:val="1"/>
      <w:numFmt w:val="decimal"/>
      <w:lvlText w:val="%7."/>
      <w:lvlJc w:val="left"/>
      <w:pPr>
        <w:ind w:left="5040" w:hanging="360"/>
      </w:pPr>
    </w:lvl>
    <w:lvl w:ilvl="7" w:tplc="4D0C1B4C" w:tentative="1">
      <w:start w:val="1"/>
      <w:numFmt w:val="lowerLetter"/>
      <w:lvlText w:val="%8."/>
      <w:lvlJc w:val="left"/>
      <w:pPr>
        <w:ind w:left="5760" w:hanging="360"/>
      </w:pPr>
    </w:lvl>
    <w:lvl w:ilvl="8" w:tplc="A1F47EC0" w:tentative="1">
      <w:start w:val="1"/>
      <w:numFmt w:val="lowerRoman"/>
      <w:lvlText w:val="%9."/>
      <w:lvlJc w:val="right"/>
      <w:pPr>
        <w:ind w:left="6480" w:hanging="180"/>
      </w:pPr>
    </w:lvl>
  </w:abstractNum>
  <w:abstractNum w:abstractNumId="2" w15:restartNumberingAfterBreak="0">
    <w:nsid w:val="04821161"/>
    <w:multiLevelType w:val="hybridMultilevel"/>
    <w:tmpl w:val="538E01D2"/>
    <w:lvl w:ilvl="0" w:tplc="3CE44080">
      <w:start w:val="1"/>
      <w:numFmt w:val="lowerLetter"/>
      <w:lvlText w:val="%1."/>
      <w:lvlJc w:val="left"/>
      <w:pPr>
        <w:ind w:left="1637" w:hanging="360"/>
      </w:pPr>
    </w:lvl>
    <w:lvl w:ilvl="1" w:tplc="E12C11E0" w:tentative="1">
      <w:start w:val="1"/>
      <w:numFmt w:val="lowerLetter"/>
      <w:lvlText w:val="%2."/>
      <w:lvlJc w:val="left"/>
      <w:pPr>
        <w:ind w:left="2357" w:hanging="360"/>
      </w:pPr>
    </w:lvl>
    <w:lvl w:ilvl="2" w:tplc="02FA9238" w:tentative="1">
      <w:start w:val="1"/>
      <w:numFmt w:val="lowerRoman"/>
      <w:lvlText w:val="%3."/>
      <w:lvlJc w:val="right"/>
      <w:pPr>
        <w:ind w:left="3077" w:hanging="180"/>
      </w:pPr>
    </w:lvl>
    <w:lvl w:ilvl="3" w:tplc="FFD8BB30" w:tentative="1">
      <w:start w:val="1"/>
      <w:numFmt w:val="decimal"/>
      <w:lvlText w:val="%4."/>
      <w:lvlJc w:val="left"/>
      <w:pPr>
        <w:ind w:left="3797" w:hanging="360"/>
      </w:pPr>
    </w:lvl>
    <w:lvl w:ilvl="4" w:tplc="A55E9CE4">
      <w:start w:val="1"/>
      <w:numFmt w:val="lowerLetter"/>
      <w:lvlText w:val="%5."/>
      <w:lvlJc w:val="left"/>
      <w:pPr>
        <w:ind w:left="4517" w:hanging="360"/>
      </w:pPr>
    </w:lvl>
    <w:lvl w:ilvl="5" w:tplc="5366E110" w:tentative="1">
      <w:start w:val="1"/>
      <w:numFmt w:val="lowerRoman"/>
      <w:lvlText w:val="%6."/>
      <w:lvlJc w:val="right"/>
      <w:pPr>
        <w:ind w:left="5237" w:hanging="180"/>
      </w:pPr>
    </w:lvl>
    <w:lvl w:ilvl="6" w:tplc="BD669920" w:tentative="1">
      <w:start w:val="1"/>
      <w:numFmt w:val="decimal"/>
      <w:lvlText w:val="%7."/>
      <w:lvlJc w:val="left"/>
      <w:pPr>
        <w:ind w:left="5957" w:hanging="360"/>
      </w:pPr>
    </w:lvl>
    <w:lvl w:ilvl="7" w:tplc="0F2C7B78" w:tentative="1">
      <w:start w:val="1"/>
      <w:numFmt w:val="lowerLetter"/>
      <w:lvlText w:val="%8."/>
      <w:lvlJc w:val="left"/>
      <w:pPr>
        <w:ind w:left="6677" w:hanging="360"/>
      </w:pPr>
    </w:lvl>
    <w:lvl w:ilvl="8" w:tplc="2DC43C40" w:tentative="1">
      <w:start w:val="1"/>
      <w:numFmt w:val="lowerRoman"/>
      <w:lvlText w:val="%9."/>
      <w:lvlJc w:val="right"/>
      <w:pPr>
        <w:ind w:left="7397" w:hanging="180"/>
      </w:pPr>
    </w:lvl>
  </w:abstractNum>
  <w:abstractNum w:abstractNumId="3" w15:restartNumberingAfterBreak="0">
    <w:nsid w:val="05AF3C66"/>
    <w:multiLevelType w:val="hybridMultilevel"/>
    <w:tmpl w:val="5EDEFCE6"/>
    <w:lvl w:ilvl="0" w:tplc="0A98AF50">
      <w:start w:val="1"/>
      <w:numFmt w:val="lowerLetter"/>
      <w:lvlText w:val="%1."/>
      <w:lvlJc w:val="left"/>
      <w:pPr>
        <w:ind w:left="786" w:hanging="360"/>
      </w:pPr>
      <w:rPr>
        <w:rFonts w:hint="default"/>
      </w:rPr>
    </w:lvl>
    <w:lvl w:ilvl="1" w:tplc="191CADF2" w:tentative="1">
      <w:start w:val="1"/>
      <w:numFmt w:val="lowerLetter"/>
      <w:lvlText w:val="%2."/>
      <w:lvlJc w:val="left"/>
      <w:pPr>
        <w:ind w:left="1506" w:hanging="360"/>
      </w:pPr>
    </w:lvl>
    <w:lvl w:ilvl="2" w:tplc="B2F4D0EC" w:tentative="1">
      <w:start w:val="1"/>
      <w:numFmt w:val="lowerRoman"/>
      <w:lvlText w:val="%3."/>
      <w:lvlJc w:val="right"/>
      <w:pPr>
        <w:ind w:left="2226" w:hanging="180"/>
      </w:pPr>
    </w:lvl>
    <w:lvl w:ilvl="3" w:tplc="9EB611D0" w:tentative="1">
      <w:start w:val="1"/>
      <w:numFmt w:val="decimal"/>
      <w:lvlText w:val="%4."/>
      <w:lvlJc w:val="left"/>
      <w:pPr>
        <w:ind w:left="2946" w:hanging="360"/>
      </w:pPr>
    </w:lvl>
    <w:lvl w:ilvl="4" w:tplc="9EFEE488" w:tentative="1">
      <w:start w:val="1"/>
      <w:numFmt w:val="lowerLetter"/>
      <w:lvlText w:val="%5."/>
      <w:lvlJc w:val="left"/>
      <w:pPr>
        <w:ind w:left="3666" w:hanging="360"/>
      </w:pPr>
    </w:lvl>
    <w:lvl w:ilvl="5" w:tplc="B01CD42E" w:tentative="1">
      <w:start w:val="1"/>
      <w:numFmt w:val="lowerRoman"/>
      <w:lvlText w:val="%6."/>
      <w:lvlJc w:val="right"/>
      <w:pPr>
        <w:ind w:left="4386" w:hanging="180"/>
      </w:pPr>
    </w:lvl>
    <w:lvl w:ilvl="6" w:tplc="90D25F3C" w:tentative="1">
      <w:start w:val="1"/>
      <w:numFmt w:val="decimal"/>
      <w:lvlText w:val="%7."/>
      <w:lvlJc w:val="left"/>
      <w:pPr>
        <w:ind w:left="5106" w:hanging="360"/>
      </w:pPr>
    </w:lvl>
    <w:lvl w:ilvl="7" w:tplc="0C069F66" w:tentative="1">
      <w:start w:val="1"/>
      <w:numFmt w:val="lowerLetter"/>
      <w:lvlText w:val="%8."/>
      <w:lvlJc w:val="left"/>
      <w:pPr>
        <w:ind w:left="5826" w:hanging="360"/>
      </w:pPr>
    </w:lvl>
    <w:lvl w:ilvl="8" w:tplc="9B5CC53E" w:tentative="1">
      <w:start w:val="1"/>
      <w:numFmt w:val="lowerRoman"/>
      <w:lvlText w:val="%9."/>
      <w:lvlJc w:val="right"/>
      <w:pPr>
        <w:ind w:left="6546" w:hanging="180"/>
      </w:pPr>
    </w:lvl>
  </w:abstractNum>
  <w:abstractNum w:abstractNumId="4" w15:restartNumberingAfterBreak="0">
    <w:nsid w:val="0A6738C8"/>
    <w:multiLevelType w:val="hybridMultilevel"/>
    <w:tmpl w:val="46AEEE96"/>
    <w:lvl w:ilvl="0" w:tplc="44A0390C">
      <w:start w:val="1"/>
      <w:numFmt w:val="decimal"/>
      <w:lvlText w:val="%1)"/>
      <w:lvlJc w:val="left"/>
      <w:pPr>
        <w:ind w:left="720" w:hanging="360"/>
      </w:pPr>
      <w:rPr>
        <w:rFonts w:hint="default"/>
        <w:b/>
      </w:rPr>
    </w:lvl>
    <w:lvl w:ilvl="1" w:tplc="0D9EC632" w:tentative="1">
      <w:start w:val="1"/>
      <w:numFmt w:val="lowerLetter"/>
      <w:lvlText w:val="%2."/>
      <w:lvlJc w:val="left"/>
      <w:pPr>
        <w:ind w:left="1440" w:hanging="360"/>
      </w:pPr>
    </w:lvl>
    <w:lvl w:ilvl="2" w:tplc="F0C8A85E" w:tentative="1">
      <w:start w:val="1"/>
      <w:numFmt w:val="lowerRoman"/>
      <w:lvlText w:val="%3."/>
      <w:lvlJc w:val="right"/>
      <w:pPr>
        <w:ind w:left="2160" w:hanging="180"/>
      </w:pPr>
    </w:lvl>
    <w:lvl w:ilvl="3" w:tplc="A7060E1C" w:tentative="1">
      <w:start w:val="1"/>
      <w:numFmt w:val="decimal"/>
      <w:lvlText w:val="%4."/>
      <w:lvlJc w:val="left"/>
      <w:pPr>
        <w:ind w:left="2880" w:hanging="360"/>
      </w:pPr>
    </w:lvl>
    <w:lvl w:ilvl="4" w:tplc="85E07404" w:tentative="1">
      <w:start w:val="1"/>
      <w:numFmt w:val="lowerLetter"/>
      <w:lvlText w:val="%5."/>
      <w:lvlJc w:val="left"/>
      <w:pPr>
        <w:ind w:left="3600" w:hanging="360"/>
      </w:pPr>
    </w:lvl>
    <w:lvl w:ilvl="5" w:tplc="39609552" w:tentative="1">
      <w:start w:val="1"/>
      <w:numFmt w:val="lowerRoman"/>
      <w:lvlText w:val="%6."/>
      <w:lvlJc w:val="right"/>
      <w:pPr>
        <w:ind w:left="4320" w:hanging="180"/>
      </w:pPr>
    </w:lvl>
    <w:lvl w:ilvl="6" w:tplc="03AE9806" w:tentative="1">
      <w:start w:val="1"/>
      <w:numFmt w:val="decimal"/>
      <w:lvlText w:val="%7."/>
      <w:lvlJc w:val="left"/>
      <w:pPr>
        <w:ind w:left="5040" w:hanging="360"/>
      </w:pPr>
    </w:lvl>
    <w:lvl w:ilvl="7" w:tplc="BF96606A" w:tentative="1">
      <w:start w:val="1"/>
      <w:numFmt w:val="lowerLetter"/>
      <w:lvlText w:val="%8."/>
      <w:lvlJc w:val="left"/>
      <w:pPr>
        <w:ind w:left="5760" w:hanging="360"/>
      </w:pPr>
    </w:lvl>
    <w:lvl w:ilvl="8" w:tplc="1984328E" w:tentative="1">
      <w:start w:val="1"/>
      <w:numFmt w:val="lowerRoman"/>
      <w:lvlText w:val="%9."/>
      <w:lvlJc w:val="right"/>
      <w:pPr>
        <w:ind w:left="6480" w:hanging="180"/>
      </w:pPr>
    </w:lvl>
  </w:abstractNum>
  <w:abstractNum w:abstractNumId="5" w15:restartNumberingAfterBreak="0">
    <w:nsid w:val="0A91007C"/>
    <w:multiLevelType w:val="hybridMultilevel"/>
    <w:tmpl w:val="35043A5E"/>
    <w:lvl w:ilvl="0" w:tplc="04090019">
      <w:start w:val="1"/>
      <w:numFmt w:val="lowerLetter"/>
      <w:lvlText w:val="%1."/>
      <w:lvlJc w:val="left"/>
      <w:pPr>
        <w:ind w:left="720" w:hanging="360"/>
      </w:pPr>
    </w:lvl>
    <w:lvl w:ilvl="1" w:tplc="055E6416" w:tentative="1">
      <w:start w:val="1"/>
      <w:numFmt w:val="lowerLetter"/>
      <w:lvlText w:val="%2."/>
      <w:lvlJc w:val="left"/>
      <w:pPr>
        <w:ind w:left="1440" w:hanging="360"/>
      </w:pPr>
    </w:lvl>
    <w:lvl w:ilvl="2" w:tplc="230865A0" w:tentative="1">
      <w:start w:val="1"/>
      <w:numFmt w:val="lowerRoman"/>
      <w:lvlText w:val="%3."/>
      <w:lvlJc w:val="right"/>
      <w:pPr>
        <w:ind w:left="2160" w:hanging="180"/>
      </w:pPr>
    </w:lvl>
    <w:lvl w:ilvl="3" w:tplc="43C8D66C" w:tentative="1">
      <w:start w:val="1"/>
      <w:numFmt w:val="decimal"/>
      <w:lvlText w:val="%4."/>
      <w:lvlJc w:val="left"/>
      <w:pPr>
        <w:ind w:left="2880" w:hanging="360"/>
      </w:pPr>
    </w:lvl>
    <w:lvl w:ilvl="4" w:tplc="6F767168" w:tentative="1">
      <w:start w:val="1"/>
      <w:numFmt w:val="lowerLetter"/>
      <w:lvlText w:val="%5."/>
      <w:lvlJc w:val="left"/>
      <w:pPr>
        <w:ind w:left="3600" w:hanging="360"/>
      </w:pPr>
    </w:lvl>
    <w:lvl w:ilvl="5" w:tplc="06B6D582" w:tentative="1">
      <w:start w:val="1"/>
      <w:numFmt w:val="lowerRoman"/>
      <w:lvlText w:val="%6."/>
      <w:lvlJc w:val="right"/>
      <w:pPr>
        <w:ind w:left="4320" w:hanging="180"/>
      </w:pPr>
    </w:lvl>
    <w:lvl w:ilvl="6" w:tplc="64D4B04E" w:tentative="1">
      <w:start w:val="1"/>
      <w:numFmt w:val="decimal"/>
      <w:lvlText w:val="%7."/>
      <w:lvlJc w:val="left"/>
      <w:pPr>
        <w:ind w:left="5040" w:hanging="360"/>
      </w:pPr>
    </w:lvl>
    <w:lvl w:ilvl="7" w:tplc="131EDE70" w:tentative="1">
      <w:start w:val="1"/>
      <w:numFmt w:val="lowerLetter"/>
      <w:lvlText w:val="%8."/>
      <w:lvlJc w:val="left"/>
      <w:pPr>
        <w:ind w:left="5760" w:hanging="360"/>
      </w:pPr>
    </w:lvl>
    <w:lvl w:ilvl="8" w:tplc="ECB6C87E" w:tentative="1">
      <w:start w:val="1"/>
      <w:numFmt w:val="lowerRoman"/>
      <w:lvlText w:val="%9."/>
      <w:lvlJc w:val="right"/>
      <w:pPr>
        <w:ind w:left="6480" w:hanging="180"/>
      </w:pPr>
    </w:lvl>
  </w:abstractNum>
  <w:abstractNum w:abstractNumId="6" w15:restartNumberingAfterBreak="0">
    <w:nsid w:val="0F473E53"/>
    <w:multiLevelType w:val="hybridMultilevel"/>
    <w:tmpl w:val="165C0CDA"/>
    <w:lvl w:ilvl="0" w:tplc="04090019">
      <w:start w:val="1"/>
      <w:numFmt w:val="lowerLetter"/>
      <w:lvlText w:val="%1."/>
      <w:lvlJc w:val="left"/>
      <w:pPr>
        <w:ind w:left="720" w:hanging="360"/>
      </w:pPr>
    </w:lvl>
    <w:lvl w:ilvl="1" w:tplc="64AA512C" w:tentative="1">
      <w:start w:val="1"/>
      <w:numFmt w:val="lowerLetter"/>
      <w:lvlText w:val="%2."/>
      <w:lvlJc w:val="left"/>
      <w:pPr>
        <w:ind w:left="1440" w:hanging="360"/>
      </w:pPr>
    </w:lvl>
    <w:lvl w:ilvl="2" w:tplc="842603C4" w:tentative="1">
      <w:start w:val="1"/>
      <w:numFmt w:val="lowerRoman"/>
      <w:lvlText w:val="%3."/>
      <w:lvlJc w:val="right"/>
      <w:pPr>
        <w:ind w:left="2160" w:hanging="180"/>
      </w:pPr>
    </w:lvl>
    <w:lvl w:ilvl="3" w:tplc="EC3201D4" w:tentative="1">
      <w:start w:val="1"/>
      <w:numFmt w:val="decimal"/>
      <w:lvlText w:val="%4."/>
      <w:lvlJc w:val="left"/>
      <w:pPr>
        <w:ind w:left="2880" w:hanging="360"/>
      </w:pPr>
    </w:lvl>
    <w:lvl w:ilvl="4" w:tplc="804AF780" w:tentative="1">
      <w:start w:val="1"/>
      <w:numFmt w:val="lowerLetter"/>
      <w:lvlText w:val="%5."/>
      <w:lvlJc w:val="left"/>
      <w:pPr>
        <w:ind w:left="3600" w:hanging="360"/>
      </w:pPr>
    </w:lvl>
    <w:lvl w:ilvl="5" w:tplc="8648EFF0" w:tentative="1">
      <w:start w:val="1"/>
      <w:numFmt w:val="lowerRoman"/>
      <w:lvlText w:val="%6."/>
      <w:lvlJc w:val="right"/>
      <w:pPr>
        <w:ind w:left="4320" w:hanging="180"/>
      </w:pPr>
    </w:lvl>
    <w:lvl w:ilvl="6" w:tplc="86D62736" w:tentative="1">
      <w:start w:val="1"/>
      <w:numFmt w:val="decimal"/>
      <w:lvlText w:val="%7."/>
      <w:lvlJc w:val="left"/>
      <w:pPr>
        <w:ind w:left="5040" w:hanging="360"/>
      </w:pPr>
    </w:lvl>
    <w:lvl w:ilvl="7" w:tplc="A1E09A98" w:tentative="1">
      <w:start w:val="1"/>
      <w:numFmt w:val="lowerLetter"/>
      <w:lvlText w:val="%8."/>
      <w:lvlJc w:val="left"/>
      <w:pPr>
        <w:ind w:left="5760" w:hanging="360"/>
      </w:pPr>
    </w:lvl>
    <w:lvl w:ilvl="8" w:tplc="296A1D08" w:tentative="1">
      <w:start w:val="1"/>
      <w:numFmt w:val="lowerRoman"/>
      <w:lvlText w:val="%9."/>
      <w:lvlJc w:val="right"/>
      <w:pPr>
        <w:ind w:left="6480" w:hanging="180"/>
      </w:pPr>
    </w:lvl>
  </w:abstractNum>
  <w:abstractNum w:abstractNumId="7" w15:restartNumberingAfterBreak="0">
    <w:nsid w:val="115465BF"/>
    <w:multiLevelType w:val="multilevel"/>
    <w:tmpl w:val="EA402140"/>
    <w:lvl w:ilvl="0">
      <w:start w:val="1"/>
      <w:numFmt w:val="decimal"/>
      <w:lvlText w:val="%1."/>
      <w:lvlJc w:val="left"/>
      <w:pPr>
        <w:ind w:left="720" w:hanging="360"/>
      </w:pPr>
      <w:rPr>
        <w:rFonts w:ascii="Times New Roman" w:eastAsia="Arial MT" w:hAnsi="Times New Roman" w:cs="Times New Roman"/>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5882FEE"/>
    <w:multiLevelType w:val="hybridMultilevel"/>
    <w:tmpl w:val="EBD844B8"/>
    <w:lvl w:ilvl="0" w:tplc="9214AF42">
      <w:start w:val="1"/>
      <w:numFmt w:val="lowerLetter"/>
      <w:lvlText w:val="%1."/>
      <w:lvlJc w:val="left"/>
      <w:pPr>
        <w:ind w:left="2204" w:hanging="360"/>
      </w:pPr>
    </w:lvl>
    <w:lvl w:ilvl="1" w:tplc="E50488B0" w:tentative="1">
      <w:start w:val="1"/>
      <w:numFmt w:val="lowerLetter"/>
      <w:lvlText w:val="%2."/>
      <w:lvlJc w:val="left"/>
      <w:pPr>
        <w:ind w:left="2924" w:hanging="360"/>
      </w:pPr>
    </w:lvl>
    <w:lvl w:ilvl="2" w:tplc="31BEBDD0" w:tentative="1">
      <w:start w:val="1"/>
      <w:numFmt w:val="lowerRoman"/>
      <w:lvlText w:val="%3."/>
      <w:lvlJc w:val="right"/>
      <w:pPr>
        <w:ind w:left="3644" w:hanging="180"/>
      </w:pPr>
    </w:lvl>
    <w:lvl w:ilvl="3" w:tplc="7D968B6E" w:tentative="1">
      <w:start w:val="1"/>
      <w:numFmt w:val="decimal"/>
      <w:lvlText w:val="%4."/>
      <w:lvlJc w:val="left"/>
      <w:pPr>
        <w:ind w:left="4364" w:hanging="360"/>
      </w:pPr>
    </w:lvl>
    <w:lvl w:ilvl="4" w:tplc="9D4CF532" w:tentative="1">
      <w:start w:val="1"/>
      <w:numFmt w:val="lowerLetter"/>
      <w:lvlText w:val="%5."/>
      <w:lvlJc w:val="left"/>
      <w:pPr>
        <w:ind w:left="5084" w:hanging="360"/>
      </w:pPr>
    </w:lvl>
    <w:lvl w:ilvl="5" w:tplc="1A64C374" w:tentative="1">
      <w:start w:val="1"/>
      <w:numFmt w:val="lowerRoman"/>
      <w:lvlText w:val="%6."/>
      <w:lvlJc w:val="right"/>
      <w:pPr>
        <w:ind w:left="5804" w:hanging="180"/>
      </w:pPr>
    </w:lvl>
    <w:lvl w:ilvl="6" w:tplc="B2E45104" w:tentative="1">
      <w:start w:val="1"/>
      <w:numFmt w:val="decimal"/>
      <w:lvlText w:val="%7."/>
      <w:lvlJc w:val="left"/>
      <w:pPr>
        <w:ind w:left="6524" w:hanging="360"/>
      </w:pPr>
    </w:lvl>
    <w:lvl w:ilvl="7" w:tplc="8AA0C1A8" w:tentative="1">
      <w:start w:val="1"/>
      <w:numFmt w:val="lowerLetter"/>
      <w:lvlText w:val="%8."/>
      <w:lvlJc w:val="left"/>
      <w:pPr>
        <w:ind w:left="7244" w:hanging="360"/>
      </w:pPr>
    </w:lvl>
    <w:lvl w:ilvl="8" w:tplc="E8745E6E" w:tentative="1">
      <w:start w:val="1"/>
      <w:numFmt w:val="lowerRoman"/>
      <w:lvlText w:val="%9."/>
      <w:lvlJc w:val="right"/>
      <w:pPr>
        <w:ind w:left="7964" w:hanging="180"/>
      </w:pPr>
    </w:lvl>
  </w:abstractNum>
  <w:abstractNum w:abstractNumId="9" w15:restartNumberingAfterBreak="0">
    <w:nsid w:val="16EE6488"/>
    <w:multiLevelType w:val="hybridMultilevel"/>
    <w:tmpl w:val="0EE6143A"/>
    <w:lvl w:ilvl="0" w:tplc="73D4E9F4">
      <w:start w:val="1"/>
      <w:numFmt w:val="lowerLetter"/>
      <w:lvlText w:val="%1."/>
      <w:lvlJc w:val="left"/>
      <w:pPr>
        <w:ind w:left="2204" w:hanging="360"/>
      </w:pPr>
    </w:lvl>
    <w:lvl w:ilvl="1" w:tplc="D72E804A" w:tentative="1">
      <w:start w:val="1"/>
      <w:numFmt w:val="lowerLetter"/>
      <w:lvlText w:val="%2."/>
      <w:lvlJc w:val="left"/>
      <w:pPr>
        <w:ind w:left="1440" w:hanging="360"/>
      </w:pPr>
    </w:lvl>
    <w:lvl w:ilvl="2" w:tplc="0A5E19E6" w:tentative="1">
      <w:start w:val="1"/>
      <w:numFmt w:val="lowerRoman"/>
      <w:lvlText w:val="%3."/>
      <w:lvlJc w:val="right"/>
      <w:pPr>
        <w:ind w:left="2160" w:hanging="180"/>
      </w:pPr>
    </w:lvl>
    <w:lvl w:ilvl="3" w:tplc="D4BCD544" w:tentative="1">
      <w:start w:val="1"/>
      <w:numFmt w:val="decimal"/>
      <w:lvlText w:val="%4."/>
      <w:lvlJc w:val="left"/>
      <w:pPr>
        <w:ind w:left="2880" w:hanging="360"/>
      </w:pPr>
    </w:lvl>
    <w:lvl w:ilvl="4" w:tplc="47948FD4">
      <w:start w:val="1"/>
      <w:numFmt w:val="lowerLetter"/>
      <w:lvlText w:val="%5."/>
      <w:lvlJc w:val="left"/>
      <w:pPr>
        <w:ind w:left="2204" w:hanging="360"/>
      </w:pPr>
    </w:lvl>
    <w:lvl w:ilvl="5" w:tplc="3D007CAC" w:tentative="1">
      <w:start w:val="1"/>
      <w:numFmt w:val="lowerRoman"/>
      <w:lvlText w:val="%6."/>
      <w:lvlJc w:val="right"/>
      <w:pPr>
        <w:ind w:left="4320" w:hanging="180"/>
      </w:pPr>
    </w:lvl>
    <w:lvl w:ilvl="6" w:tplc="348AE39A" w:tentative="1">
      <w:start w:val="1"/>
      <w:numFmt w:val="decimal"/>
      <w:lvlText w:val="%7."/>
      <w:lvlJc w:val="left"/>
      <w:pPr>
        <w:ind w:left="5040" w:hanging="360"/>
      </w:pPr>
    </w:lvl>
    <w:lvl w:ilvl="7" w:tplc="2496F1A0" w:tentative="1">
      <w:start w:val="1"/>
      <w:numFmt w:val="lowerLetter"/>
      <w:lvlText w:val="%8."/>
      <w:lvlJc w:val="left"/>
      <w:pPr>
        <w:ind w:left="5760" w:hanging="360"/>
      </w:pPr>
    </w:lvl>
    <w:lvl w:ilvl="8" w:tplc="18CE1330" w:tentative="1">
      <w:start w:val="1"/>
      <w:numFmt w:val="lowerRoman"/>
      <w:lvlText w:val="%9."/>
      <w:lvlJc w:val="right"/>
      <w:pPr>
        <w:ind w:left="6480" w:hanging="180"/>
      </w:pPr>
    </w:lvl>
  </w:abstractNum>
  <w:abstractNum w:abstractNumId="10" w15:restartNumberingAfterBreak="0">
    <w:nsid w:val="1A026934"/>
    <w:multiLevelType w:val="hybridMultilevel"/>
    <w:tmpl w:val="DAFEF66C"/>
    <w:lvl w:ilvl="0" w:tplc="FFDE9EEC">
      <w:start w:val="1"/>
      <w:numFmt w:val="decimal"/>
      <w:lvlText w:val="%1."/>
      <w:lvlJc w:val="left"/>
      <w:pPr>
        <w:ind w:left="720" w:hanging="360"/>
      </w:pPr>
      <w:rPr>
        <w:rFonts w:hint="default"/>
        <w:b w:val="0"/>
        <w:sz w:val="23"/>
      </w:rPr>
    </w:lvl>
    <w:lvl w:ilvl="1" w:tplc="613CA51A" w:tentative="1">
      <w:start w:val="1"/>
      <w:numFmt w:val="lowerLetter"/>
      <w:lvlText w:val="%2."/>
      <w:lvlJc w:val="left"/>
      <w:pPr>
        <w:ind w:left="1440" w:hanging="360"/>
      </w:pPr>
    </w:lvl>
    <w:lvl w:ilvl="2" w:tplc="7736E7A8" w:tentative="1">
      <w:start w:val="1"/>
      <w:numFmt w:val="lowerRoman"/>
      <w:lvlText w:val="%3."/>
      <w:lvlJc w:val="right"/>
      <w:pPr>
        <w:ind w:left="2160" w:hanging="180"/>
      </w:pPr>
    </w:lvl>
    <w:lvl w:ilvl="3" w:tplc="D18C7CD2" w:tentative="1">
      <w:start w:val="1"/>
      <w:numFmt w:val="decimal"/>
      <w:lvlText w:val="%4."/>
      <w:lvlJc w:val="left"/>
      <w:pPr>
        <w:ind w:left="2880" w:hanging="360"/>
      </w:pPr>
    </w:lvl>
    <w:lvl w:ilvl="4" w:tplc="E1AAC878" w:tentative="1">
      <w:start w:val="1"/>
      <w:numFmt w:val="lowerLetter"/>
      <w:lvlText w:val="%5."/>
      <w:lvlJc w:val="left"/>
      <w:pPr>
        <w:ind w:left="3600" w:hanging="360"/>
      </w:pPr>
    </w:lvl>
    <w:lvl w:ilvl="5" w:tplc="2DF801CA" w:tentative="1">
      <w:start w:val="1"/>
      <w:numFmt w:val="lowerRoman"/>
      <w:lvlText w:val="%6."/>
      <w:lvlJc w:val="right"/>
      <w:pPr>
        <w:ind w:left="4320" w:hanging="180"/>
      </w:pPr>
    </w:lvl>
    <w:lvl w:ilvl="6" w:tplc="F8929436" w:tentative="1">
      <w:start w:val="1"/>
      <w:numFmt w:val="decimal"/>
      <w:lvlText w:val="%7."/>
      <w:lvlJc w:val="left"/>
      <w:pPr>
        <w:ind w:left="5040" w:hanging="360"/>
      </w:pPr>
    </w:lvl>
    <w:lvl w:ilvl="7" w:tplc="6BF8697C" w:tentative="1">
      <w:start w:val="1"/>
      <w:numFmt w:val="lowerLetter"/>
      <w:lvlText w:val="%8."/>
      <w:lvlJc w:val="left"/>
      <w:pPr>
        <w:ind w:left="5760" w:hanging="360"/>
      </w:pPr>
    </w:lvl>
    <w:lvl w:ilvl="8" w:tplc="3A12351E" w:tentative="1">
      <w:start w:val="1"/>
      <w:numFmt w:val="lowerRoman"/>
      <w:lvlText w:val="%9."/>
      <w:lvlJc w:val="right"/>
      <w:pPr>
        <w:ind w:left="6480" w:hanging="180"/>
      </w:pPr>
    </w:lvl>
  </w:abstractNum>
  <w:abstractNum w:abstractNumId="11" w15:restartNumberingAfterBreak="0">
    <w:nsid w:val="1D8D582B"/>
    <w:multiLevelType w:val="hybridMultilevel"/>
    <w:tmpl w:val="40C42BBC"/>
    <w:lvl w:ilvl="0" w:tplc="44AE3470">
      <w:start w:val="1"/>
      <w:numFmt w:val="decimal"/>
      <w:lvlText w:val="%1)"/>
      <w:lvlJc w:val="left"/>
      <w:pPr>
        <w:ind w:left="720" w:hanging="360"/>
      </w:pPr>
      <w:rPr>
        <w:rFonts w:hint="default"/>
        <w:b w:val="0"/>
      </w:rPr>
    </w:lvl>
    <w:lvl w:ilvl="1" w:tplc="270C46BA" w:tentative="1">
      <w:start w:val="1"/>
      <w:numFmt w:val="lowerLetter"/>
      <w:lvlText w:val="%2."/>
      <w:lvlJc w:val="left"/>
      <w:pPr>
        <w:ind w:left="1440" w:hanging="360"/>
      </w:pPr>
    </w:lvl>
    <w:lvl w:ilvl="2" w:tplc="D22C9310" w:tentative="1">
      <w:start w:val="1"/>
      <w:numFmt w:val="lowerRoman"/>
      <w:lvlText w:val="%3."/>
      <w:lvlJc w:val="right"/>
      <w:pPr>
        <w:ind w:left="2160" w:hanging="180"/>
      </w:pPr>
    </w:lvl>
    <w:lvl w:ilvl="3" w:tplc="3FF047BC" w:tentative="1">
      <w:start w:val="1"/>
      <w:numFmt w:val="decimal"/>
      <w:lvlText w:val="%4."/>
      <w:lvlJc w:val="left"/>
      <w:pPr>
        <w:ind w:left="2880" w:hanging="360"/>
      </w:pPr>
    </w:lvl>
    <w:lvl w:ilvl="4" w:tplc="8304D3B8" w:tentative="1">
      <w:start w:val="1"/>
      <w:numFmt w:val="lowerLetter"/>
      <w:lvlText w:val="%5."/>
      <w:lvlJc w:val="left"/>
      <w:pPr>
        <w:ind w:left="3600" w:hanging="360"/>
      </w:pPr>
    </w:lvl>
    <w:lvl w:ilvl="5" w:tplc="CDE0906E" w:tentative="1">
      <w:start w:val="1"/>
      <w:numFmt w:val="lowerRoman"/>
      <w:lvlText w:val="%6."/>
      <w:lvlJc w:val="right"/>
      <w:pPr>
        <w:ind w:left="4320" w:hanging="180"/>
      </w:pPr>
    </w:lvl>
    <w:lvl w:ilvl="6" w:tplc="5C045892" w:tentative="1">
      <w:start w:val="1"/>
      <w:numFmt w:val="decimal"/>
      <w:lvlText w:val="%7."/>
      <w:lvlJc w:val="left"/>
      <w:pPr>
        <w:ind w:left="5040" w:hanging="360"/>
      </w:pPr>
    </w:lvl>
    <w:lvl w:ilvl="7" w:tplc="3D2C258E" w:tentative="1">
      <w:start w:val="1"/>
      <w:numFmt w:val="lowerLetter"/>
      <w:lvlText w:val="%8."/>
      <w:lvlJc w:val="left"/>
      <w:pPr>
        <w:ind w:left="5760" w:hanging="360"/>
      </w:pPr>
    </w:lvl>
    <w:lvl w:ilvl="8" w:tplc="1548D314" w:tentative="1">
      <w:start w:val="1"/>
      <w:numFmt w:val="lowerRoman"/>
      <w:lvlText w:val="%9."/>
      <w:lvlJc w:val="right"/>
      <w:pPr>
        <w:ind w:left="6480" w:hanging="180"/>
      </w:pPr>
    </w:lvl>
  </w:abstractNum>
  <w:abstractNum w:abstractNumId="12" w15:restartNumberingAfterBreak="0">
    <w:nsid w:val="1F677B30"/>
    <w:multiLevelType w:val="hybridMultilevel"/>
    <w:tmpl w:val="44B2F212"/>
    <w:lvl w:ilvl="0" w:tplc="AEF0C7F6">
      <w:start w:val="1"/>
      <w:numFmt w:val="decimal"/>
      <w:lvlText w:val="%1."/>
      <w:lvlJc w:val="left"/>
      <w:pPr>
        <w:ind w:left="720" w:hanging="360"/>
      </w:pPr>
    </w:lvl>
    <w:lvl w:ilvl="1" w:tplc="9AFEA7A8" w:tentative="1">
      <w:start w:val="1"/>
      <w:numFmt w:val="lowerLetter"/>
      <w:lvlText w:val="%2."/>
      <w:lvlJc w:val="left"/>
      <w:pPr>
        <w:ind w:left="1440" w:hanging="360"/>
      </w:pPr>
    </w:lvl>
    <w:lvl w:ilvl="2" w:tplc="73AE79E2" w:tentative="1">
      <w:start w:val="1"/>
      <w:numFmt w:val="lowerRoman"/>
      <w:lvlText w:val="%3."/>
      <w:lvlJc w:val="right"/>
      <w:pPr>
        <w:ind w:left="2160" w:hanging="180"/>
      </w:pPr>
    </w:lvl>
    <w:lvl w:ilvl="3" w:tplc="55FCF83E" w:tentative="1">
      <w:start w:val="1"/>
      <w:numFmt w:val="decimal"/>
      <w:lvlText w:val="%4."/>
      <w:lvlJc w:val="left"/>
      <w:pPr>
        <w:ind w:left="2880" w:hanging="360"/>
      </w:pPr>
    </w:lvl>
    <w:lvl w:ilvl="4" w:tplc="27B4A34A" w:tentative="1">
      <w:start w:val="1"/>
      <w:numFmt w:val="lowerLetter"/>
      <w:lvlText w:val="%5."/>
      <w:lvlJc w:val="left"/>
      <w:pPr>
        <w:ind w:left="3600" w:hanging="360"/>
      </w:pPr>
    </w:lvl>
    <w:lvl w:ilvl="5" w:tplc="C4FA59DA" w:tentative="1">
      <w:start w:val="1"/>
      <w:numFmt w:val="lowerRoman"/>
      <w:lvlText w:val="%6."/>
      <w:lvlJc w:val="right"/>
      <w:pPr>
        <w:ind w:left="4320" w:hanging="180"/>
      </w:pPr>
    </w:lvl>
    <w:lvl w:ilvl="6" w:tplc="934E8DCE" w:tentative="1">
      <w:start w:val="1"/>
      <w:numFmt w:val="decimal"/>
      <w:lvlText w:val="%7."/>
      <w:lvlJc w:val="left"/>
      <w:pPr>
        <w:ind w:left="5040" w:hanging="360"/>
      </w:pPr>
    </w:lvl>
    <w:lvl w:ilvl="7" w:tplc="8C80B222" w:tentative="1">
      <w:start w:val="1"/>
      <w:numFmt w:val="lowerLetter"/>
      <w:lvlText w:val="%8."/>
      <w:lvlJc w:val="left"/>
      <w:pPr>
        <w:ind w:left="5760" w:hanging="360"/>
      </w:pPr>
    </w:lvl>
    <w:lvl w:ilvl="8" w:tplc="780E39EA" w:tentative="1">
      <w:start w:val="1"/>
      <w:numFmt w:val="lowerRoman"/>
      <w:lvlText w:val="%9."/>
      <w:lvlJc w:val="right"/>
      <w:pPr>
        <w:ind w:left="6480" w:hanging="180"/>
      </w:pPr>
    </w:lvl>
  </w:abstractNum>
  <w:abstractNum w:abstractNumId="13" w15:restartNumberingAfterBreak="0">
    <w:nsid w:val="20533B2D"/>
    <w:multiLevelType w:val="hybridMultilevel"/>
    <w:tmpl w:val="7C5897BE"/>
    <w:lvl w:ilvl="0" w:tplc="931E5830">
      <w:start w:val="1"/>
      <w:numFmt w:val="decimal"/>
      <w:lvlText w:val="%1."/>
      <w:lvlJc w:val="left"/>
      <w:pPr>
        <w:ind w:left="720" w:hanging="360"/>
      </w:pPr>
      <w:rPr>
        <w:rFonts w:hint="default"/>
        <w:sz w:val="24"/>
      </w:rPr>
    </w:lvl>
    <w:lvl w:ilvl="1" w:tplc="AAB46C8A" w:tentative="1">
      <w:start w:val="1"/>
      <w:numFmt w:val="lowerLetter"/>
      <w:lvlText w:val="%2."/>
      <w:lvlJc w:val="left"/>
      <w:pPr>
        <w:ind w:left="1440" w:hanging="360"/>
      </w:pPr>
    </w:lvl>
    <w:lvl w:ilvl="2" w:tplc="8D14CD58" w:tentative="1">
      <w:start w:val="1"/>
      <w:numFmt w:val="lowerRoman"/>
      <w:lvlText w:val="%3."/>
      <w:lvlJc w:val="right"/>
      <w:pPr>
        <w:ind w:left="2160" w:hanging="180"/>
      </w:pPr>
    </w:lvl>
    <w:lvl w:ilvl="3" w:tplc="2E6EC07A" w:tentative="1">
      <w:start w:val="1"/>
      <w:numFmt w:val="decimal"/>
      <w:lvlText w:val="%4."/>
      <w:lvlJc w:val="left"/>
      <w:pPr>
        <w:ind w:left="2880" w:hanging="360"/>
      </w:pPr>
    </w:lvl>
    <w:lvl w:ilvl="4" w:tplc="7EBEC7BC" w:tentative="1">
      <w:start w:val="1"/>
      <w:numFmt w:val="lowerLetter"/>
      <w:lvlText w:val="%5."/>
      <w:lvlJc w:val="left"/>
      <w:pPr>
        <w:ind w:left="3600" w:hanging="360"/>
      </w:pPr>
    </w:lvl>
    <w:lvl w:ilvl="5" w:tplc="0E10D954" w:tentative="1">
      <w:start w:val="1"/>
      <w:numFmt w:val="lowerRoman"/>
      <w:lvlText w:val="%6."/>
      <w:lvlJc w:val="right"/>
      <w:pPr>
        <w:ind w:left="4320" w:hanging="180"/>
      </w:pPr>
    </w:lvl>
    <w:lvl w:ilvl="6" w:tplc="0A0A60BE" w:tentative="1">
      <w:start w:val="1"/>
      <w:numFmt w:val="decimal"/>
      <w:lvlText w:val="%7."/>
      <w:lvlJc w:val="left"/>
      <w:pPr>
        <w:ind w:left="5040" w:hanging="360"/>
      </w:pPr>
    </w:lvl>
    <w:lvl w:ilvl="7" w:tplc="D2D0F9B8" w:tentative="1">
      <w:start w:val="1"/>
      <w:numFmt w:val="lowerLetter"/>
      <w:lvlText w:val="%8."/>
      <w:lvlJc w:val="left"/>
      <w:pPr>
        <w:ind w:left="5760" w:hanging="360"/>
      </w:pPr>
    </w:lvl>
    <w:lvl w:ilvl="8" w:tplc="ADD44192" w:tentative="1">
      <w:start w:val="1"/>
      <w:numFmt w:val="lowerRoman"/>
      <w:lvlText w:val="%9."/>
      <w:lvlJc w:val="right"/>
      <w:pPr>
        <w:ind w:left="6480" w:hanging="180"/>
      </w:pPr>
    </w:lvl>
  </w:abstractNum>
  <w:abstractNum w:abstractNumId="14" w15:restartNumberingAfterBreak="0">
    <w:nsid w:val="22570BC0"/>
    <w:multiLevelType w:val="hybridMultilevel"/>
    <w:tmpl w:val="1CC05E36"/>
    <w:lvl w:ilvl="0" w:tplc="955A028E">
      <w:start w:val="1"/>
      <w:numFmt w:val="decimal"/>
      <w:lvlText w:val="%1."/>
      <w:lvlJc w:val="left"/>
      <w:pPr>
        <w:ind w:left="720" w:hanging="360"/>
      </w:pPr>
      <w:rPr>
        <w:rFonts w:hint="default"/>
      </w:rPr>
    </w:lvl>
    <w:lvl w:ilvl="1" w:tplc="40D0D768" w:tentative="1">
      <w:start w:val="1"/>
      <w:numFmt w:val="lowerLetter"/>
      <w:lvlText w:val="%2."/>
      <w:lvlJc w:val="left"/>
      <w:pPr>
        <w:ind w:left="1440" w:hanging="360"/>
      </w:pPr>
    </w:lvl>
    <w:lvl w:ilvl="2" w:tplc="2F183156" w:tentative="1">
      <w:start w:val="1"/>
      <w:numFmt w:val="lowerRoman"/>
      <w:lvlText w:val="%3."/>
      <w:lvlJc w:val="right"/>
      <w:pPr>
        <w:ind w:left="2160" w:hanging="180"/>
      </w:pPr>
    </w:lvl>
    <w:lvl w:ilvl="3" w:tplc="340061E0" w:tentative="1">
      <w:start w:val="1"/>
      <w:numFmt w:val="decimal"/>
      <w:lvlText w:val="%4."/>
      <w:lvlJc w:val="left"/>
      <w:pPr>
        <w:ind w:left="2880" w:hanging="360"/>
      </w:pPr>
    </w:lvl>
    <w:lvl w:ilvl="4" w:tplc="29483708" w:tentative="1">
      <w:start w:val="1"/>
      <w:numFmt w:val="lowerLetter"/>
      <w:lvlText w:val="%5."/>
      <w:lvlJc w:val="left"/>
      <w:pPr>
        <w:ind w:left="3600" w:hanging="360"/>
      </w:pPr>
    </w:lvl>
    <w:lvl w:ilvl="5" w:tplc="75FCC4B6" w:tentative="1">
      <w:start w:val="1"/>
      <w:numFmt w:val="lowerRoman"/>
      <w:lvlText w:val="%6."/>
      <w:lvlJc w:val="right"/>
      <w:pPr>
        <w:ind w:left="4320" w:hanging="180"/>
      </w:pPr>
    </w:lvl>
    <w:lvl w:ilvl="6" w:tplc="EE165AB6" w:tentative="1">
      <w:start w:val="1"/>
      <w:numFmt w:val="decimal"/>
      <w:lvlText w:val="%7."/>
      <w:lvlJc w:val="left"/>
      <w:pPr>
        <w:ind w:left="5040" w:hanging="360"/>
      </w:pPr>
    </w:lvl>
    <w:lvl w:ilvl="7" w:tplc="4A064AE6" w:tentative="1">
      <w:start w:val="1"/>
      <w:numFmt w:val="lowerLetter"/>
      <w:lvlText w:val="%8."/>
      <w:lvlJc w:val="left"/>
      <w:pPr>
        <w:ind w:left="5760" w:hanging="360"/>
      </w:pPr>
    </w:lvl>
    <w:lvl w:ilvl="8" w:tplc="CEB48A78" w:tentative="1">
      <w:start w:val="1"/>
      <w:numFmt w:val="lowerRoman"/>
      <w:lvlText w:val="%9."/>
      <w:lvlJc w:val="right"/>
      <w:pPr>
        <w:ind w:left="6480" w:hanging="180"/>
      </w:pPr>
    </w:lvl>
  </w:abstractNum>
  <w:abstractNum w:abstractNumId="15" w15:restartNumberingAfterBreak="0">
    <w:nsid w:val="25EB612B"/>
    <w:multiLevelType w:val="hybridMultilevel"/>
    <w:tmpl w:val="01D213E4"/>
    <w:lvl w:ilvl="0" w:tplc="1DBABBB0">
      <w:start w:val="1"/>
      <w:numFmt w:val="upperLetter"/>
      <w:lvlText w:val="%1."/>
      <w:lvlJc w:val="left"/>
      <w:pPr>
        <w:ind w:left="720" w:hanging="360"/>
      </w:pPr>
    </w:lvl>
    <w:lvl w:ilvl="1" w:tplc="C8F03DEA" w:tentative="1">
      <w:start w:val="1"/>
      <w:numFmt w:val="lowerLetter"/>
      <w:lvlText w:val="%2."/>
      <w:lvlJc w:val="left"/>
      <w:pPr>
        <w:ind w:left="1440" w:hanging="360"/>
      </w:pPr>
    </w:lvl>
    <w:lvl w:ilvl="2" w:tplc="8D90407A" w:tentative="1">
      <w:start w:val="1"/>
      <w:numFmt w:val="lowerRoman"/>
      <w:lvlText w:val="%3."/>
      <w:lvlJc w:val="right"/>
      <w:pPr>
        <w:ind w:left="2160" w:hanging="180"/>
      </w:pPr>
    </w:lvl>
    <w:lvl w:ilvl="3" w:tplc="F6F22B66" w:tentative="1">
      <w:start w:val="1"/>
      <w:numFmt w:val="decimal"/>
      <w:lvlText w:val="%4."/>
      <w:lvlJc w:val="left"/>
      <w:pPr>
        <w:ind w:left="2880" w:hanging="360"/>
      </w:pPr>
    </w:lvl>
    <w:lvl w:ilvl="4" w:tplc="3DAED0B8" w:tentative="1">
      <w:start w:val="1"/>
      <w:numFmt w:val="lowerLetter"/>
      <w:lvlText w:val="%5."/>
      <w:lvlJc w:val="left"/>
      <w:pPr>
        <w:ind w:left="3600" w:hanging="360"/>
      </w:pPr>
    </w:lvl>
    <w:lvl w:ilvl="5" w:tplc="AD2C13B0" w:tentative="1">
      <w:start w:val="1"/>
      <w:numFmt w:val="lowerRoman"/>
      <w:lvlText w:val="%6."/>
      <w:lvlJc w:val="right"/>
      <w:pPr>
        <w:ind w:left="4320" w:hanging="180"/>
      </w:pPr>
    </w:lvl>
    <w:lvl w:ilvl="6" w:tplc="C7022EB8" w:tentative="1">
      <w:start w:val="1"/>
      <w:numFmt w:val="decimal"/>
      <w:lvlText w:val="%7."/>
      <w:lvlJc w:val="left"/>
      <w:pPr>
        <w:ind w:left="5040" w:hanging="360"/>
      </w:pPr>
    </w:lvl>
    <w:lvl w:ilvl="7" w:tplc="8F063BF2" w:tentative="1">
      <w:start w:val="1"/>
      <w:numFmt w:val="lowerLetter"/>
      <w:lvlText w:val="%8."/>
      <w:lvlJc w:val="left"/>
      <w:pPr>
        <w:ind w:left="5760" w:hanging="360"/>
      </w:pPr>
    </w:lvl>
    <w:lvl w:ilvl="8" w:tplc="234C8376" w:tentative="1">
      <w:start w:val="1"/>
      <w:numFmt w:val="lowerRoman"/>
      <w:lvlText w:val="%9."/>
      <w:lvlJc w:val="right"/>
      <w:pPr>
        <w:ind w:left="6480" w:hanging="180"/>
      </w:pPr>
    </w:lvl>
  </w:abstractNum>
  <w:abstractNum w:abstractNumId="16" w15:restartNumberingAfterBreak="0">
    <w:nsid w:val="2A9377F7"/>
    <w:multiLevelType w:val="hybridMultilevel"/>
    <w:tmpl w:val="6A1E5A8C"/>
    <w:lvl w:ilvl="0" w:tplc="24C4C4E6">
      <w:start w:val="1"/>
      <w:numFmt w:val="lowerLetter"/>
      <w:lvlText w:val="%1)"/>
      <w:lvlJc w:val="left"/>
      <w:pPr>
        <w:tabs>
          <w:tab w:val="num" w:pos="720"/>
        </w:tabs>
        <w:ind w:left="720" w:hanging="360"/>
      </w:pPr>
      <w:rPr>
        <w:rFonts w:hint="default"/>
        <w:b w:val="0"/>
        <w:i w:val="0"/>
        <w:sz w:val="24"/>
      </w:rPr>
    </w:lvl>
    <w:lvl w:ilvl="1" w:tplc="5F14EE22" w:tentative="1">
      <w:start w:val="1"/>
      <w:numFmt w:val="bullet"/>
      <w:lvlText w:val="o"/>
      <w:lvlJc w:val="left"/>
      <w:pPr>
        <w:tabs>
          <w:tab w:val="num" w:pos="1440"/>
        </w:tabs>
        <w:ind w:left="1440" w:hanging="360"/>
      </w:pPr>
      <w:rPr>
        <w:rFonts w:ascii="Courier New" w:hAnsi="Courier New" w:cs="Courier New" w:hint="default"/>
      </w:rPr>
    </w:lvl>
    <w:lvl w:ilvl="2" w:tplc="3968AB9E" w:tentative="1">
      <w:start w:val="1"/>
      <w:numFmt w:val="bullet"/>
      <w:lvlText w:val=""/>
      <w:lvlJc w:val="left"/>
      <w:pPr>
        <w:tabs>
          <w:tab w:val="num" w:pos="2160"/>
        </w:tabs>
        <w:ind w:left="2160" w:hanging="360"/>
      </w:pPr>
      <w:rPr>
        <w:rFonts w:ascii="Wingdings" w:hAnsi="Wingdings" w:hint="default"/>
      </w:rPr>
    </w:lvl>
    <w:lvl w:ilvl="3" w:tplc="75B662FE" w:tentative="1">
      <w:start w:val="1"/>
      <w:numFmt w:val="bullet"/>
      <w:lvlText w:val=""/>
      <w:lvlJc w:val="left"/>
      <w:pPr>
        <w:tabs>
          <w:tab w:val="num" w:pos="2880"/>
        </w:tabs>
        <w:ind w:left="2880" w:hanging="360"/>
      </w:pPr>
      <w:rPr>
        <w:rFonts w:ascii="Symbol" w:hAnsi="Symbol" w:hint="default"/>
      </w:rPr>
    </w:lvl>
    <w:lvl w:ilvl="4" w:tplc="3C1661F2" w:tentative="1">
      <w:start w:val="1"/>
      <w:numFmt w:val="bullet"/>
      <w:lvlText w:val="o"/>
      <w:lvlJc w:val="left"/>
      <w:pPr>
        <w:tabs>
          <w:tab w:val="num" w:pos="3600"/>
        </w:tabs>
        <w:ind w:left="3600" w:hanging="360"/>
      </w:pPr>
      <w:rPr>
        <w:rFonts w:ascii="Courier New" w:hAnsi="Courier New" w:cs="Courier New" w:hint="default"/>
      </w:rPr>
    </w:lvl>
    <w:lvl w:ilvl="5" w:tplc="E3AC01D4" w:tentative="1">
      <w:start w:val="1"/>
      <w:numFmt w:val="bullet"/>
      <w:lvlText w:val=""/>
      <w:lvlJc w:val="left"/>
      <w:pPr>
        <w:tabs>
          <w:tab w:val="num" w:pos="4320"/>
        </w:tabs>
        <w:ind w:left="4320" w:hanging="360"/>
      </w:pPr>
      <w:rPr>
        <w:rFonts w:ascii="Wingdings" w:hAnsi="Wingdings" w:hint="default"/>
      </w:rPr>
    </w:lvl>
    <w:lvl w:ilvl="6" w:tplc="6B341888" w:tentative="1">
      <w:start w:val="1"/>
      <w:numFmt w:val="bullet"/>
      <w:lvlText w:val=""/>
      <w:lvlJc w:val="left"/>
      <w:pPr>
        <w:tabs>
          <w:tab w:val="num" w:pos="5040"/>
        </w:tabs>
        <w:ind w:left="5040" w:hanging="360"/>
      </w:pPr>
      <w:rPr>
        <w:rFonts w:ascii="Symbol" w:hAnsi="Symbol" w:hint="default"/>
      </w:rPr>
    </w:lvl>
    <w:lvl w:ilvl="7" w:tplc="9B06A916" w:tentative="1">
      <w:start w:val="1"/>
      <w:numFmt w:val="bullet"/>
      <w:lvlText w:val="o"/>
      <w:lvlJc w:val="left"/>
      <w:pPr>
        <w:tabs>
          <w:tab w:val="num" w:pos="5760"/>
        </w:tabs>
        <w:ind w:left="5760" w:hanging="360"/>
      </w:pPr>
      <w:rPr>
        <w:rFonts w:ascii="Courier New" w:hAnsi="Courier New" w:cs="Courier New" w:hint="default"/>
      </w:rPr>
    </w:lvl>
    <w:lvl w:ilvl="8" w:tplc="63E47A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C6690"/>
    <w:multiLevelType w:val="hybridMultilevel"/>
    <w:tmpl w:val="F8043B72"/>
    <w:lvl w:ilvl="0" w:tplc="D86E85B2">
      <w:start w:val="1"/>
      <w:numFmt w:val="bullet"/>
      <w:lvlText w:val=""/>
      <w:lvlJc w:val="left"/>
      <w:pPr>
        <w:ind w:left="1506" w:hanging="360"/>
      </w:pPr>
      <w:rPr>
        <w:rFonts w:ascii="Wingdings" w:hAnsi="Wingdings" w:hint="default"/>
      </w:rPr>
    </w:lvl>
    <w:lvl w:ilvl="1" w:tplc="9DBCCD9A" w:tentative="1">
      <w:start w:val="1"/>
      <w:numFmt w:val="bullet"/>
      <w:lvlText w:val="o"/>
      <w:lvlJc w:val="left"/>
      <w:pPr>
        <w:ind w:left="2226" w:hanging="360"/>
      </w:pPr>
      <w:rPr>
        <w:rFonts w:ascii="Courier New" w:hAnsi="Courier New" w:cs="Courier New" w:hint="default"/>
      </w:rPr>
    </w:lvl>
    <w:lvl w:ilvl="2" w:tplc="498AC562" w:tentative="1">
      <w:start w:val="1"/>
      <w:numFmt w:val="bullet"/>
      <w:lvlText w:val=""/>
      <w:lvlJc w:val="left"/>
      <w:pPr>
        <w:ind w:left="2946" w:hanging="360"/>
      </w:pPr>
      <w:rPr>
        <w:rFonts w:ascii="Wingdings" w:hAnsi="Wingdings" w:hint="default"/>
      </w:rPr>
    </w:lvl>
    <w:lvl w:ilvl="3" w:tplc="C5C21A60" w:tentative="1">
      <w:start w:val="1"/>
      <w:numFmt w:val="bullet"/>
      <w:lvlText w:val=""/>
      <w:lvlJc w:val="left"/>
      <w:pPr>
        <w:ind w:left="3666" w:hanging="360"/>
      </w:pPr>
      <w:rPr>
        <w:rFonts w:ascii="Symbol" w:hAnsi="Symbol" w:hint="default"/>
      </w:rPr>
    </w:lvl>
    <w:lvl w:ilvl="4" w:tplc="5C2EE728" w:tentative="1">
      <w:start w:val="1"/>
      <w:numFmt w:val="bullet"/>
      <w:lvlText w:val="o"/>
      <w:lvlJc w:val="left"/>
      <w:pPr>
        <w:ind w:left="4386" w:hanging="360"/>
      </w:pPr>
      <w:rPr>
        <w:rFonts w:ascii="Courier New" w:hAnsi="Courier New" w:cs="Courier New" w:hint="default"/>
      </w:rPr>
    </w:lvl>
    <w:lvl w:ilvl="5" w:tplc="8EE2E492" w:tentative="1">
      <w:start w:val="1"/>
      <w:numFmt w:val="bullet"/>
      <w:lvlText w:val=""/>
      <w:lvlJc w:val="left"/>
      <w:pPr>
        <w:ind w:left="5106" w:hanging="360"/>
      </w:pPr>
      <w:rPr>
        <w:rFonts w:ascii="Wingdings" w:hAnsi="Wingdings" w:hint="default"/>
      </w:rPr>
    </w:lvl>
    <w:lvl w:ilvl="6" w:tplc="7B1E9AB2" w:tentative="1">
      <w:start w:val="1"/>
      <w:numFmt w:val="bullet"/>
      <w:lvlText w:val=""/>
      <w:lvlJc w:val="left"/>
      <w:pPr>
        <w:ind w:left="5826" w:hanging="360"/>
      </w:pPr>
      <w:rPr>
        <w:rFonts w:ascii="Symbol" w:hAnsi="Symbol" w:hint="default"/>
      </w:rPr>
    </w:lvl>
    <w:lvl w:ilvl="7" w:tplc="19064EC0" w:tentative="1">
      <w:start w:val="1"/>
      <w:numFmt w:val="bullet"/>
      <w:lvlText w:val="o"/>
      <w:lvlJc w:val="left"/>
      <w:pPr>
        <w:ind w:left="6546" w:hanging="360"/>
      </w:pPr>
      <w:rPr>
        <w:rFonts w:ascii="Courier New" w:hAnsi="Courier New" w:cs="Courier New" w:hint="default"/>
      </w:rPr>
    </w:lvl>
    <w:lvl w:ilvl="8" w:tplc="7C566E6E" w:tentative="1">
      <w:start w:val="1"/>
      <w:numFmt w:val="bullet"/>
      <w:lvlText w:val=""/>
      <w:lvlJc w:val="left"/>
      <w:pPr>
        <w:ind w:left="7266" w:hanging="360"/>
      </w:pPr>
      <w:rPr>
        <w:rFonts w:ascii="Wingdings" w:hAnsi="Wingdings" w:hint="default"/>
      </w:rPr>
    </w:lvl>
  </w:abstractNum>
  <w:abstractNum w:abstractNumId="18" w15:restartNumberingAfterBreak="0">
    <w:nsid w:val="2D915CDD"/>
    <w:multiLevelType w:val="multilevel"/>
    <w:tmpl w:val="9A3A369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5927F4"/>
    <w:multiLevelType w:val="hybridMultilevel"/>
    <w:tmpl w:val="B4A4A63E"/>
    <w:lvl w:ilvl="0" w:tplc="83D28A9C">
      <w:start w:val="1"/>
      <w:numFmt w:val="lowerLetter"/>
      <w:lvlText w:val="%1."/>
      <w:lvlJc w:val="left"/>
      <w:pPr>
        <w:ind w:left="720" w:hanging="360"/>
      </w:pPr>
      <w:rPr>
        <w:rFonts w:hint="default"/>
      </w:rPr>
    </w:lvl>
    <w:lvl w:ilvl="1" w:tplc="2E92EB64" w:tentative="1">
      <w:start w:val="1"/>
      <w:numFmt w:val="lowerLetter"/>
      <w:lvlText w:val="%2."/>
      <w:lvlJc w:val="left"/>
      <w:pPr>
        <w:ind w:left="1440" w:hanging="360"/>
      </w:pPr>
    </w:lvl>
    <w:lvl w:ilvl="2" w:tplc="17ACA74C" w:tentative="1">
      <w:start w:val="1"/>
      <w:numFmt w:val="lowerRoman"/>
      <w:lvlText w:val="%3."/>
      <w:lvlJc w:val="right"/>
      <w:pPr>
        <w:ind w:left="2160" w:hanging="180"/>
      </w:pPr>
    </w:lvl>
    <w:lvl w:ilvl="3" w:tplc="9E4A1438" w:tentative="1">
      <w:start w:val="1"/>
      <w:numFmt w:val="decimal"/>
      <w:lvlText w:val="%4."/>
      <w:lvlJc w:val="left"/>
      <w:pPr>
        <w:ind w:left="2880" w:hanging="360"/>
      </w:pPr>
    </w:lvl>
    <w:lvl w:ilvl="4" w:tplc="1AEACD6C" w:tentative="1">
      <w:start w:val="1"/>
      <w:numFmt w:val="lowerLetter"/>
      <w:lvlText w:val="%5."/>
      <w:lvlJc w:val="left"/>
      <w:pPr>
        <w:ind w:left="3600" w:hanging="360"/>
      </w:pPr>
    </w:lvl>
    <w:lvl w:ilvl="5" w:tplc="4424ADE8" w:tentative="1">
      <w:start w:val="1"/>
      <w:numFmt w:val="lowerRoman"/>
      <w:lvlText w:val="%6."/>
      <w:lvlJc w:val="right"/>
      <w:pPr>
        <w:ind w:left="4320" w:hanging="180"/>
      </w:pPr>
    </w:lvl>
    <w:lvl w:ilvl="6" w:tplc="2C845364" w:tentative="1">
      <w:start w:val="1"/>
      <w:numFmt w:val="decimal"/>
      <w:lvlText w:val="%7."/>
      <w:lvlJc w:val="left"/>
      <w:pPr>
        <w:ind w:left="5040" w:hanging="360"/>
      </w:pPr>
    </w:lvl>
    <w:lvl w:ilvl="7" w:tplc="8746FDD2" w:tentative="1">
      <w:start w:val="1"/>
      <w:numFmt w:val="lowerLetter"/>
      <w:lvlText w:val="%8."/>
      <w:lvlJc w:val="left"/>
      <w:pPr>
        <w:ind w:left="5760" w:hanging="360"/>
      </w:pPr>
    </w:lvl>
    <w:lvl w:ilvl="8" w:tplc="17C89812" w:tentative="1">
      <w:start w:val="1"/>
      <w:numFmt w:val="lowerRoman"/>
      <w:lvlText w:val="%9."/>
      <w:lvlJc w:val="right"/>
      <w:pPr>
        <w:ind w:left="6480" w:hanging="180"/>
      </w:pPr>
    </w:lvl>
  </w:abstractNum>
  <w:abstractNum w:abstractNumId="20" w15:restartNumberingAfterBreak="0">
    <w:nsid w:val="375046DC"/>
    <w:multiLevelType w:val="hybridMultilevel"/>
    <w:tmpl w:val="64381E74"/>
    <w:lvl w:ilvl="0" w:tplc="04090019">
      <w:start w:val="1"/>
      <w:numFmt w:val="lowerLetter"/>
      <w:lvlText w:val="%1."/>
      <w:lvlJc w:val="left"/>
      <w:pPr>
        <w:ind w:left="720" w:hanging="360"/>
      </w:pPr>
    </w:lvl>
    <w:lvl w:ilvl="1" w:tplc="3C0858D4" w:tentative="1">
      <w:start w:val="1"/>
      <w:numFmt w:val="lowerLetter"/>
      <w:lvlText w:val="%2."/>
      <w:lvlJc w:val="left"/>
      <w:pPr>
        <w:ind w:left="1440" w:hanging="360"/>
      </w:pPr>
    </w:lvl>
    <w:lvl w:ilvl="2" w:tplc="4AB2FE3A" w:tentative="1">
      <w:start w:val="1"/>
      <w:numFmt w:val="lowerRoman"/>
      <w:lvlText w:val="%3."/>
      <w:lvlJc w:val="right"/>
      <w:pPr>
        <w:ind w:left="2160" w:hanging="180"/>
      </w:pPr>
    </w:lvl>
    <w:lvl w:ilvl="3" w:tplc="A7EEC2A8" w:tentative="1">
      <w:start w:val="1"/>
      <w:numFmt w:val="decimal"/>
      <w:lvlText w:val="%4."/>
      <w:lvlJc w:val="left"/>
      <w:pPr>
        <w:ind w:left="2880" w:hanging="360"/>
      </w:pPr>
    </w:lvl>
    <w:lvl w:ilvl="4" w:tplc="63204F62" w:tentative="1">
      <w:start w:val="1"/>
      <w:numFmt w:val="lowerLetter"/>
      <w:lvlText w:val="%5."/>
      <w:lvlJc w:val="left"/>
      <w:pPr>
        <w:ind w:left="3600" w:hanging="360"/>
      </w:pPr>
    </w:lvl>
    <w:lvl w:ilvl="5" w:tplc="E4DC5AFA" w:tentative="1">
      <w:start w:val="1"/>
      <w:numFmt w:val="lowerRoman"/>
      <w:lvlText w:val="%6."/>
      <w:lvlJc w:val="right"/>
      <w:pPr>
        <w:ind w:left="4320" w:hanging="180"/>
      </w:pPr>
    </w:lvl>
    <w:lvl w:ilvl="6" w:tplc="BD9EDD10" w:tentative="1">
      <w:start w:val="1"/>
      <w:numFmt w:val="decimal"/>
      <w:lvlText w:val="%7."/>
      <w:lvlJc w:val="left"/>
      <w:pPr>
        <w:ind w:left="5040" w:hanging="360"/>
      </w:pPr>
    </w:lvl>
    <w:lvl w:ilvl="7" w:tplc="45AC4E9A" w:tentative="1">
      <w:start w:val="1"/>
      <w:numFmt w:val="lowerLetter"/>
      <w:lvlText w:val="%8."/>
      <w:lvlJc w:val="left"/>
      <w:pPr>
        <w:ind w:left="5760" w:hanging="360"/>
      </w:pPr>
    </w:lvl>
    <w:lvl w:ilvl="8" w:tplc="D5A2380A" w:tentative="1">
      <w:start w:val="1"/>
      <w:numFmt w:val="lowerRoman"/>
      <w:lvlText w:val="%9."/>
      <w:lvlJc w:val="right"/>
      <w:pPr>
        <w:ind w:left="6480" w:hanging="180"/>
      </w:pPr>
    </w:lvl>
  </w:abstractNum>
  <w:abstractNum w:abstractNumId="21" w15:restartNumberingAfterBreak="0">
    <w:nsid w:val="3AE525E6"/>
    <w:multiLevelType w:val="hybridMultilevel"/>
    <w:tmpl w:val="44B2F212"/>
    <w:lvl w:ilvl="0" w:tplc="5B34682E">
      <w:start w:val="1"/>
      <w:numFmt w:val="decimal"/>
      <w:lvlText w:val="%1."/>
      <w:lvlJc w:val="left"/>
      <w:pPr>
        <w:ind w:left="720" w:hanging="360"/>
      </w:pPr>
    </w:lvl>
    <w:lvl w:ilvl="1" w:tplc="30CC80F6" w:tentative="1">
      <w:start w:val="1"/>
      <w:numFmt w:val="lowerLetter"/>
      <w:lvlText w:val="%2."/>
      <w:lvlJc w:val="left"/>
      <w:pPr>
        <w:ind w:left="1440" w:hanging="360"/>
      </w:pPr>
    </w:lvl>
    <w:lvl w:ilvl="2" w:tplc="FA566E2C" w:tentative="1">
      <w:start w:val="1"/>
      <w:numFmt w:val="lowerRoman"/>
      <w:lvlText w:val="%3."/>
      <w:lvlJc w:val="right"/>
      <w:pPr>
        <w:ind w:left="2160" w:hanging="180"/>
      </w:pPr>
    </w:lvl>
    <w:lvl w:ilvl="3" w:tplc="E9A0652C" w:tentative="1">
      <w:start w:val="1"/>
      <w:numFmt w:val="decimal"/>
      <w:lvlText w:val="%4."/>
      <w:lvlJc w:val="left"/>
      <w:pPr>
        <w:ind w:left="2880" w:hanging="360"/>
      </w:pPr>
    </w:lvl>
    <w:lvl w:ilvl="4" w:tplc="A2ECDE7E" w:tentative="1">
      <w:start w:val="1"/>
      <w:numFmt w:val="lowerLetter"/>
      <w:lvlText w:val="%5."/>
      <w:lvlJc w:val="left"/>
      <w:pPr>
        <w:ind w:left="3600" w:hanging="360"/>
      </w:pPr>
    </w:lvl>
    <w:lvl w:ilvl="5" w:tplc="05D653A6" w:tentative="1">
      <w:start w:val="1"/>
      <w:numFmt w:val="lowerRoman"/>
      <w:lvlText w:val="%6."/>
      <w:lvlJc w:val="right"/>
      <w:pPr>
        <w:ind w:left="4320" w:hanging="180"/>
      </w:pPr>
    </w:lvl>
    <w:lvl w:ilvl="6" w:tplc="824040B0" w:tentative="1">
      <w:start w:val="1"/>
      <w:numFmt w:val="decimal"/>
      <w:lvlText w:val="%7."/>
      <w:lvlJc w:val="left"/>
      <w:pPr>
        <w:ind w:left="5040" w:hanging="360"/>
      </w:pPr>
    </w:lvl>
    <w:lvl w:ilvl="7" w:tplc="14BA930E" w:tentative="1">
      <w:start w:val="1"/>
      <w:numFmt w:val="lowerLetter"/>
      <w:lvlText w:val="%8."/>
      <w:lvlJc w:val="left"/>
      <w:pPr>
        <w:ind w:left="5760" w:hanging="360"/>
      </w:pPr>
    </w:lvl>
    <w:lvl w:ilvl="8" w:tplc="EAC64D12" w:tentative="1">
      <w:start w:val="1"/>
      <w:numFmt w:val="lowerRoman"/>
      <w:lvlText w:val="%9."/>
      <w:lvlJc w:val="right"/>
      <w:pPr>
        <w:ind w:left="6480" w:hanging="180"/>
      </w:pPr>
    </w:lvl>
  </w:abstractNum>
  <w:abstractNum w:abstractNumId="22" w15:restartNumberingAfterBreak="0">
    <w:nsid w:val="3C7C178A"/>
    <w:multiLevelType w:val="hybridMultilevel"/>
    <w:tmpl w:val="46AEEE96"/>
    <w:lvl w:ilvl="0" w:tplc="0D70F7E2">
      <w:start w:val="1"/>
      <w:numFmt w:val="decimal"/>
      <w:lvlText w:val="%1)"/>
      <w:lvlJc w:val="left"/>
      <w:pPr>
        <w:ind w:left="720" w:hanging="360"/>
      </w:pPr>
      <w:rPr>
        <w:rFonts w:hint="default"/>
        <w:b/>
      </w:rPr>
    </w:lvl>
    <w:lvl w:ilvl="1" w:tplc="20FE3968" w:tentative="1">
      <w:start w:val="1"/>
      <w:numFmt w:val="lowerLetter"/>
      <w:lvlText w:val="%2."/>
      <w:lvlJc w:val="left"/>
      <w:pPr>
        <w:ind w:left="1440" w:hanging="360"/>
      </w:pPr>
    </w:lvl>
    <w:lvl w:ilvl="2" w:tplc="BE46215E" w:tentative="1">
      <w:start w:val="1"/>
      <w:numFmt w:val="lowerRoman"/>
      <w:lvlText w:val="%3."/>
      <w:lvlJc w:val="right"/>
      <w:pPr>
        <w:ind w:left="2160" w:hanging="180"/>
      </w:pPr>
    </w:lvl>
    <w:lvl w:ilvl="3" w:tplc="985221C8" w:tentative="1">
      <w:start w:val="1"/>
      <w:numFmt w:val="decimal"/>
      <w:lvlText w:val="%4."/>
      <w:lvlJc w:val="left"/>
      <w:pPr>
        <w:ind w:left="2880" w:hanging="360"/>
      </w:pPr>
    </w:lvl>
    <w:lvl w:ilvl="4" w:tplc="69AE9AC0" w:tentative="1">
      <w:start w:val="1"/>
      <w:numFmt w:val="lowerLetter"/>
      <w:lvlText w:val="%5."/>
      <w:lvlJc w:val="left"/>
      <w:pPr>
        <w:ind w:left="3600" w:hanging="360"/>
      </w:pPr>
    </w:lvl>
    <w:lvl w:ilvl="5" w:tplc="60DE9934" w:tentative="1">
      <w:start w:val="1"/>
      <w:numFmt w:val="lowerRoman"/>
      <w:lvlText w:val="%6."/>
      <w:lvlJc w:val="right"/>
      <w:pPr>
        <w:ind w:left="4320" w:hanging="180"/>
      </w:pPr>
    </w:lvl>
    <w:lvl w:ilvl="6" w:tplc="E128568A" w:tentative="1">
      <w:start w:val="1"/>
      <w:numFmt w:val="decimal"/>
      <w:lvlText w:val="%7."/>
      <w:lvlJc w:val="left"/>
      <w:pPr>
        <w:ind w:left="5040" w:hanging="360"/>
      </w:pPr>
    </w:lvl>
    <w:lvl w:ilvl="7" w:tplc="7BC015C8" w:tentative="1">
      <w:start w:val="1"/>
      <w:numFmt w:val="lowerLetter"/>
      <w:lvlText w:val="%8."/>
      <w:lvlJc w:val="left"/>
      <w:pPr>
        <w:ind w:left="5760" w:hanging="360"/>
      </w:pPr>
    </w:lvl>
    <w:lvl w:ilvl="8" w:tplc="1CB4ACBA" w:tentative="1">
      <w:start w:val="1"/>
      <w:numFmt w:val="lowerRoman"/>
      <w:lvlText w:val="%9."/>
      <w:lvlJc w:val="right"/>
      <w:pPr>
        <w:ind w:left="6480" w:hanging="180"/>
      </w:pPr>
    </w:lvl>
  </w:abstractNum>
  <w:abstractNum w:abstractNumId="23" w15:restartNumberingAfterBreak="0">
    <w:nsid w:val="40BC26E7"/>
    <w:multiLevelType w:val="hybridMultilevel"/>
    <w:tmpl w:val="989400EC"/>
    <w:lvl w:ilvl="0" w:tplc="7792ACF4">
      <w:start w:val="1"/>
      <w:numFmt w:val="lowerLetter"/>
      <w:lvlText w:val="%1."/>
      <w:lvlJc w:val="left"/>
      <w:pPr>
        <w:ind w:left="786" w:hanging="360"/>
      </w:pPr>
      <w:rPr>
        <w:rFonts w:hint="default"/>
      </w:rPr>
    </w:lvl>
    <w:lvl w:ilvl="1" w:tplc="B83EC6E4" w:tentative="1">
      <w:start w:val="1"/>
      <w:numFmt w:val="lowerLetter"/>
      <w:lvlText w:val="%2."/>
      <w:lvlJc w:val="left"/>
      <w:pPr>
        <w:ind w:left="1506" w:hanging="360"/>
      </w:pPr>
    </w:lvl>
    <w:lvl w:ilvl="2" w:tplc="9E8AA076" w:tentative="1">
      <w:start w:val="1"/>
      <w:numFmt w:val="lowerRoman"/>
      <w:lvlText w:val="%3."/>
      <w:lvlJc w:val="right"/>
      <w:pPr>
        <w:ind w:left="2226" w:hanging="180"/>
      </w:pPr>
    </w:lvl>
    <w:lvl w:ilvl="3" w:tplc="70D06814" w:tentative="1">
      <w:start w:val="1"/>
      <w:numFmt w:val="decimal"/>
      <w:lvlText w:val="%4."/>
      <w:lvlJc w:val="left"/>
      <w:pPr>
        <w:ind w:left="2946" w:hanging="360"/>
      </w:pPr>
    </w:lvl>
    <w:lvl w:ilvl="4" w:tplc="691EFCE2" w:tentative="1">
      <w:start w:val="1"/>
      <w:numFmt w:val="lowerLetter"/>
      <w:lvlText w:val="%5."/>
      <w:lvlJc w:val="left"/>
      <w:pPr>
        <w:ind w:left="3666" w:hanging="360"/>
      </w:pPr>
    </w:lvl>
    <w:lvl w:ilvl="5" w:tplc="EEE2FF18" w:tentative="1">
      <w:start w:val="1"/>
      <w:numFmt w:val="lowerRoman"/>
      <w:lvlText w:val="%6."/>
      <w:lvlJc w:val="right"/>
      <w:pPr>
        <w:ind w:left="4386" w:hanging="180"/>
      </w:pPr>
    </w:lvl>
    <w:lvl w:ilvl="6" w:tplc="DA1CE13E" w:tentative="1">
      <w:start w:val="1"/>
      <w:numFmt w:val="decimal"/>
      <w:lvlText w:val="%7."/>
      <w:lvlJc w:val="left"/>
      <w:pPr>
        <w:ind w:left="5106" w:hanging="360"/>
      </w:pPr>
    </w:lvl>
    <w:lvl w:ilvl="7" w:tplc="9A1254C6" w:tentative="1">
      <w:start w:val="1"/>
      <w:numFmt w:val="lowerLetter"/>
      <w:lvlText w:val="%8."/>
      <w:lvlJc w:val="left"/>
      <w:pPr>
        <w:ind w:left="5826" w:hanging="360"/>
      </w:pPr>
    </w:lvl>
    <w:lvl w:ilvl="8" w:tplc="98E63120" w:tentative="1">
      <w:start w:val="1"/>
      <w:numFmt w:val="lowerRoman"/>
      <w:lvlText w:val="%9."/>
      <w:lvlJc w:val="right"/>
      <w:pPr>
        <w:ind w:left="6546" w:hanging="180"/>
      </w:pPr>
    </w:lvl>
  </w:abstractNum>
  <w:abstractNum w:abstractNumId="24" w15:restartNumberingAfterBreak="0">
    <w:nsid w:val="42701517"/>
    <w:multiLevelType w:val="hybridMultilevel"/>
    <w:tmpl w:val="998C07C4"/>
    <w:lvl w:ilvl="0" w:tplc="6F826E14">
      <w:start w:val="1"/>
      <w:numFmt w:val="bullet"/>
      <w:lvlText w:val=""/>
      <w:lvlJc w:val="left"/>
      <w:pPr>
        <w:ind w:left="1506" w:hanging="360"/>
      </w:pPr>
      <w:rPr>
        <w:rFonts w:ascii="Wingdings" w:hAnsi="Wingdings" w:hint="default"/>
      </w:rPr>
    </w:lvl>
    <w:lvl w:ilvl="1" w:tplc="963E3902" w:tentative="1">
      <w:start w:val="1"/>
      <w:numFmt w:val="bullet"/>
      <w:lvlText w:val="o"/>
      <w:lvlJc w:val="left"/>
      <w:pPr>
        <w:ind w:left="2226" w:hanging="360"/>
      </w:pPr>
      <w:rPr>
        <w:rFonts w:ascii="Courier New" w:hAnsi="Courier New" w:cs="Courier New" w:hint="default"/>
      </w:rPr>
    </w:lvl>
    <w:lvl w:ilvl="2" w:tplc="59161A58" w:tentative="1">
      <w:start w:val="1"/>
      <w:numFmt w:val="bullet"/>
      <w:lvlText w:val=""/>
      <w:lvlJc w:val="left"/>
      <w:pPr>
        <w:ind w:left="2946" w:hanging="360"/>
      </w:pPr>
      <w:rPr>
        <w:rFonts w:ascii="Wingdings" w:hAnsi="Wingdings" w:hint="default"/>
      </w:rPr>
    </w:lvl>
    <w:lvl w:ilvl="3" w:tplc="27B23A2E" w:tentative="1">
      <w:start w:val="1"/>
      <w:numFmt w:val="bullet"/>
      <w:lvlText w:val=""/>
      <w:lvlJc w:val="left"/>
      <w:pPr>
        <w:ind w:left="3666" w:hanging="360"/>
      </w:pPr>
      <w:rPr>
        <w:rFonts w:ascii="Symbol" w:hAnsi="Symbol" w:hint="default"/>
      </w:rPr>
    </w:lvl>
    <w:lvl w:ilvl="4" w:tplc="54A84B7C" w:tentative="1">
      <w:start w:val="1"/>
      <w:numFmt w:val="bullet"/>
      <w:lvlText w:val="o"/>
      <w:lvlJc w:val="left"/>
      <w:pPr>
        <w:ind w:left="4386" w:hanging="360"/>
      </w:pPr>
      <w:rPr>
        <w:rFonts w:ascii="Courier New" w:hAnsi="Courier New" w:cs="Courier New" w:hint="default"/>
      </w:rPr>
    </w:lvl>
    <w:lvl w:ilvl="5" w:tplc="45EE16A2" w:tentative="1">
      <w:start w:val="1"/>
      <w:numFmt w:val="bullet"/>
      <w:lvlText w:val=""/>
      <w:lvlJc w:val="left"/>
      <w:pPr>
        <w:ind w:left="5106" w:hanging="360"/>
      </w:pPr>
      <w:rPr>
        <w:rFonts w:ascii="Wingdings" w:hAnsi="Wingdings" w:hint="default"/>
      </w:rPr>
    </w:lvl>
    <w:lvl w:ilvl="6" w:tplc="8B466DD2" w:tentative="1">
      <w:start w:val="1"/>
      <w:numFmt w:val="bullet"/>
      <w:lvlText w:val=""/>
      <w:lvlJc w:val="left"/>
      <w:pPr>
        <w:ind w:left="5826" w:hanging="360"/>
      </w:pPr>
      <w:rPr>
        <w:rFonts w:ascii="Symbol" w:hAnsi="Symbol" w:hint="default"/>
      </w:rPr>
    </w:lvl>
    <w:lvl w:ilvl="7" w:tplc="A184D1E4" w:tentative="1">
      <w:start w:val="1"/>
      <w:numFmt w:val="bullet"/>
      <w:lvlText w:val="o"/>
      <w:lvlJc w:val="left"/>
      <w:pPr>
        <w:ind w:left="6546" w:hanging="360"/>
      </w:pPr>
      <w:rPr>
        <w:rFonts w:ascii="Courier New" w:hAnsi="Courier New" w:cs="Courier New" w:hint="default"/>
      </w:rPr>
    </w:lvl>
    <w:lvl w:ilvl="8" w:tplc="8D683498" w:tentative="1">
      <w:start w:val="1"/>
      <w:numFmt w:val="bullet"/>
      <w:lvlText w:val=""/>
      <w:lvlJc w:val="left"/>
      <w:pPr>
        <w:ind w:left="7266" w:hanging="360"/>
      </w:pPr>
      <w:rPr>
        <w:rFonts w:ascii="Wingdings" w:hAnsi="Wingdings" w:hint="default"/>
      </w:rPr>
    </w:lvl>
  </w:abstractNum>
  <w:abstractNum w:abstractNumId="25" w15:restartNumberingAfterBreak="0">
    <w:nsid w:val="4306703E"/>
    <w:multiLevelType w:val="hybridMultilevel"/>
    <w:tmpl w:val="FF18CA82"/>
    <w:lvl w:ilvl="0" w:tplc="C9FA1FDE">
      <w:start w:val="1"/>
      <w:numFmt w:val="decimal"/>
      <w:lvlText w:val="%1."/>
      <w:lvlJc w:val="left"/>
      <w:pPr>
        <w:ind w:left="720" w:hanging="360"/>
      </w:pPr>
      <w:rPr>
        <w:rFonts w:hint="default"/>
      </w:rPr>
    </w:lvl>
    <w:lvl w:ilvl="1" w:tplc="CD92FF5C" w:tentative="1">
      <w:start w:val="1"/>
      <w:numFmt w:val="bullet"/>
      <w:lvlText w:val="o"/>
      <w:lvlJc w:val="left"/>
      <w:pPr>
        <w:ind w:left="1440" w:hanging="360"/>
      </w:pPr>
      <w:rPr>
        <w:rFonts w:ascii="Courier New" w:hAnsi="Courier New" w:cs="Courier New" w:hint="default"/>
      </w:rPr>
    </w:lvl>
    <w:lvl w:ilvl="2" w:tplc="0026F086" w:tentative="1">
      <w:start w:val="1"/>
      <w:numFmt w:val="bullet"/>
      <w:lvlText w:val=""/>
      <w:lvlJc w:val="left"/>
      <w:pPr>
        <w:ind w:left="2160" w:hanging="360"/>
      </w:pPr>
      <w:rPr>
        <w:rFonts w:ascii="Wingdings" w:hAnsi="Wingdings" w:hint="default"/>
      </w:rPr>
    </w:lvl>
    <w:lvl w:ilvl="3" w:tplc="CE80AA58" w:tentative="1">
      <w:start w:val="1"/>
      <w:numFmt w:val="bullet"/>
      <w:lvlText w:val=""/>
      <w:lvlJc w:val="left"/>
      <w:pPr>
        <w:ind w:left="2880" w:hanging="360"/>
      </w:pPr>
      <w:rPr>
        <w:rFonts w:ascii="Symbol" w:hAnsi="Symbol" w:hint="default"/>
      </w:rPr>
    </w:lvl>
    <w:lvl w:ilvl="4" w:tplc="9C12FB9C" w:tentative="1">
      <w:start w:val="1"/>
      <w:numFmt w:val="bullet"/>
      <w:lvlText w:val="o"/>
      <w:lvlJc w:val="left"/>
      <w:pPr>
        <w:ind w:left="3600" w:hanging="360"/>
      </w:pPr>
      <w:rPr>
        <w:rFonts w:ascii="Courier New" w:hAnsi="Courier New" w:cs="Courier New" w:hint="default"/>
      </w:rPr>
    </w:lvl>
    <w:lvl w:ilvl="5" w:tplc="3FFAEF78" w:tentative="1">
      <w:start w:val="1"/>
      <w:numFmt w:val="bullet"/>
      <w:lvlText w:val=""/>
      <w:lvlJc w:val="left"/>
      <w:pPr>
        <w:ind w:left="4320" w:hanging="360"/>
      </w:pPr>
      <w:rPr>
        <w:rFonts w:ascii="Wingdings" w:hAnsi="Wingdings" w:hint="default"/>
      </w:rPr>
    </w:lvl>
    <w:lvl w:ilvl="6" w:tplc="56CE6D40" w:tentative="1">
      <w:start w:val="1"/>
      <w:numFmt w:val="bullet"/>
      <w:lvlText w:val=""/>
      <w:lvlJc w:val="left"/>
      <w:pPr>
        <w:ind w:left="5040" w:hanging="360"/>
      </w:pPr>
      <w:rPr>
        <w:rFonts w:ascii="Symbol" w:hAnsi="Symbol" w:hint="default"/>
      </w:rPr>
    </w:lvl>
    <w:lvl w:ilvl="7" w:tplc="AE22C556" w:tentative="1">
      <w:start w:val="1"/>
      <w:numFmt w:val="bullet"/>
      <w:lvlText w:val="o"/>
      <w:lvlJc w:val="left"/>
      <w:pPr>
        <w:ind w:left="5760" w:hanging="360"/>
      </w:pPr>
      <w:rPr>
        <w:rFonts w:ascii="Courier New" w:hAnsi="Courier New" w:cs="Courier New" w:hint="default"/>
      </w:rPr>
    </w:lvl>
    <w:lvl w:ilvl="8" w:tplc="10A033B0" w:tentative="1">
      <w:start w:val="1"/>
      <w:numFmt w:val="bullet"/>
      <w:lvlText w:val=""/>
      <w:lvlJc w:val="left"/>
      <w:pPr>
        <w:ind w:left="6480" w:hanging="360"/>
      </w:pPr>
      <w:rPr>
        <w:rFonts w:ascii="Wingdings" w:hAnsi="Wingdings" w:hint="default"/>
      </w:rPr>
    </w:lvl>
  </w:abstractNum>
  <w:abstractNum w:abstractNumId="26" w15:restartNumberingAfterBreak="0">
    <w:nsid w:val="491F73A6"/>
    <w:multiLevelType w:val="hybridMultilevel"/>
    <w:tmpl w:val="611A9642"/>
    <w:lvl w:ilvl="0" w:tplc="738A18D2">
      <w:start w:val="1"/>
      <w:numFmt w:val="decimal"/>
      <w:lvlText w:val="%1."/>
      <w:lvlJc w:val="left"/>
      <w:pPr>
        <w:ind w:left="720" w:hanging="360"/>
      </w:pPr>
      <w:rPr>
        <w:rFonts w:hint="default"/>
      </w:rPr>
    </w:lvl>
    <w:lvl w:ilvl="1" w:tplc="8A429D7A" w:tentative="1">
      <w:start w:val="1"/>
      <w:numFmt w:val="bullet"/>
      <w:lvlText w:val="o"/>
      <w:lvlJc w:val="left"/>
      <w:pPr>
        <w:ind w:left="1440" w:hanging="360"/>
      </w:pPr>
      <w:rPr>
        <w:rFonts w:ascii="Courier New" w:hAnsi="Courier New" w:cs="Courier New" w:hint="default"/>
      </w:rPr>
    </w:lvl>
    <w:lvl w:ilvl="2" w:tplc="D44E68FE" w:tentative="1">
      <w:start w:val="1"/>
      <w:numFmt w:val="bullet"/>
      <w:lvlText w:val=""/>
      <w:lvlJc w:val="left"/>
      <w:pPr>
        <w:ind w:left="2160" w:hanging="360"/>
      </w:pPr>
      <w:rPr>
        <w:rFonts w:ascii="Wingdings" w:hAnsi="Wingdings" w:hint="default"/>
      </w:rPr>
    </w:lvl>
    <w:lvl w:ilvl="3" w:tplc="3E0486E0" w:tentative="1">
      <w:start w:val="1"/>
      <w:numFmt w:val="bullet"/>
      <w:lvlText w:val=""/>
      <w:lvlJc w:val="left"/>
      <w:pPr>
        <w:ind w:left="2880" w:hanging="360"/>
      </w:pPr>
      <w:rPr>
        <w:rFonts w:ascii="Symbol" w:hAnsi="Symbol" w:hint="default"/>
      </w:rPr>
    </w:lvl>
    <w:lvl w:ilvl="4" w:tplc="E93ADCC2" w:tentative="1">
      <w:start w:val="1"/>
      <w:numFmt w:val="bullet"/>
      <w:lvlText w:val="o"/>
      <w:lvlJc w:val="left"/>
      <w:pPr>
        <w:ind w:left="3600" w:hanging="360"/>
      </w:pPr>
      <w:rPr>
        <w:rFonts w:ascii="Courier New" w:hAnsi="Courier New" w:cs="Courier New" w:hint="default"/>
      </w:rPr>
    </w:lvl>
    <w:lvl w:ilvl="5" w:tplc="9A7CF13C" w:tentative="1">
      <w:start w:val="1"/>
      <w:numFmt w:val="bullet"/>
      <w:lvlText w:val=""/>
      <w:lvlJc w:val="left"/>
      <w:pPr>
        <w:ind w:left="4320" w:hanging="360"/>
      </w:pPr>
      <w:rPr>
        <w:rFonts w:ascii="Wingdings" w:hAnsi="Wingdings" w:hint="default"/>
      </w:rPr>
    </w:lvl>
    <w:lvl w:ilvl="6" w:tplc="121AD1AE" w:tentative="1">
      <w:start w:val="1"/>
      <w:numFmt w:val="bullet"/>
      <w:lvlText w:val=""/>
      <w:lvlJc w:val="left"/>
      <w:pPr>
        <w:ind w:left="5040" w:hanging="360"/>
      </w:pPr>
      <w:rPr>
        <w:rFonts w:ascii="Symbol" w:hAnsi="Symbol" w:hint="default"/>
      </w:rPr>
    </w:lvl>
    <w:lvl w:ilvl="7" w:tplc="963AA320" w:tentative="1">
      <w:start w:val="1"/>
      <w:numFmt w:val="bullet"/>
      <w:lvlText w:val="o"/>
      <w:lvlJc w:val="left"/>
      <w:pPr>
        <w:ind w:left="5760" w:hanging="360"/>
      </w:pPr>
      <w:rPr>
        <w:rFonts w:ascii="Courier New" w:hAnsi="Courier New" w:cs="Courier New" w:hint="default"/>
      </w:rPr>
    </w:lvl>
    <w:lvl w:ilvl="8" w:tplc="9C6C82AA" w:tentative="1">
      <w:start w:val="1"/>
      <w:numFmt w:val="bullet"/>
      <w:lvlText w:val=""/>
      <w:lvlJc w:val="left"/>
      <w:pPr>
        <w:ind w:left="6480" w:hanging="360"/>
      </w:pPr>
      <w:rPr>
        <w:rFonts w:ascii="Wingdings" w:hAnsi="Wingdings" w:hint="default"/>
      </w:rPr>
    </w:lvl>
  </w:abstractNum>
  <w:abstractNum w:abstractNumId="27" w15:restartNumberingAfterBreak="0">
    <w:nsid w:val="4B0371E4"/>
    <w:multiLevelType w:val="hybridMultilevel"/>
    <w:tmpl w:val="15B880A0"/>
    <w:lvl w:ilvl="0" w:tplc="19CE7784">
      <w:start w:val="1"/>
      <w:numFmt w:val="decimal"/>
      <w:lvlText w:val="%1)"/>
      <w:lvlJc w:val="left"/>
      <w:pPr>
        <w:ind w:left="720" w:hanging="360"/>
      </w:pPr>
      <w:rPr>
        <w:rFonts w:hint="default"/>
      </w:rPr>
    </w:lvl>
    <w:lvl w:ilvl="1" w:tplc="A2705432" w:tentative="1">
      <w:start w:val="1"/>
      <w:numFmt w:val="bullet"/>
      <w:lvlText w:val="o"/>
      <w:lvlJc w:val="left"/>
      <w:pPr>
        <w:ind w:left="1440" w:hanging="360"/>
      </w:pPr>
      <w:rPr>
        <w:rFonts w:ascii="Courier New" w:hAnsi="Courier New" w:cs="Courier New" w:hint="default"/>
      </w:rPr>
    </w:lvl>
    <w:lvl w:ilvl="2" w:tplc="85D0161C" w:tentative="1">
      <w:start w:val="1"/>
      <w:numFmt w:val="bullet"/>
      <w:lvlText w:val=""/>
      <w:lvlJc w:val="left"/>
      <w:pPr>
        <w:ind w:left="2160" w:hanging="360"/>
      </w:pPr>
      <w:rPr>
        <w:rFonts w:ascii="Wingdings" w:hAnsi="Wingdings" w:hint="default"/>
      </w:rPr>
    </w:lvl>
    <w:lvl w:ilvl="3" w:tplc="B49C79D4" w:tentative="1">
      <w:start w:val="1"/>
      <w:numFmt w:val="bullet"/>
      <w:lvlText w:val=""/>
      <w:lvlJc w:val="left"/>
      <w:pPr>
        <w:ind w:left="2880" w:hanging="360"/>
      </w:pPr>
      <w:rPr>
        <w:rFonts w:ascii="Symbol" w:hAnsi="Symbol" w:hint="default"/>
      </w:rPr>
    </w:lvl>
    <w:lvl w:ilvl="4" w:tplc="2F60FEAA" w:tentative="1">
      <w:start w:val="1"/>
      <w:numFmt w:val="bullet"/>
      <w:lvlText w:val="o"/>
      <w:lvlJc w:val="left"/>
      <w:pPr>
        <w:ind w:left="3600" w:hanging="360"/>
      </w:pPr>
      <w:rPr>
        <w:rFonts w:ascii="Courier New" w:hAnsi="Courier New" w:cs="Courier New" w:hint="default"/>
      </w:rPr>
    </w:lvl>
    <w:lvl w:ilvl="5" w:tplc="7B9EEC36" w:tentative="1">
      <w:start w:val="1"/>
      <w:numFmt w:val="bullet"/>
      <w:lvlText w:val=""/>
      <w:lvlJc w:val="left"/>
      <w:pPr>
        <w:ind w:left="4320" w:hanging="360"/>
      </w:pPr>
      <w:rPr>
        <w:rFonts w:ascii="Wingdings" w:hAnsi="Wingdings" w:hint="default"/>
      </w:rPr>
    </w:lvl>
    <w:lvl w:ilvl="6" w:tplc="52F25FBC" w:tentative="1">
      <w:start w:val="1"/>
      <w:numFmt w:val="bullet"/>
      <w:lvlText w:val=""/>
      <w:lvlJc w:val="left"/>
      <w:pPr>
        <w:ind w:left="5040" w:hanging="360"/>
      </w:pPr>
      <w:rPr>
        <w:rFonts w:ascii="Symbol" w:hAnsi="Symbol" w:hint="default"/>
      </w:rPr>
    </w:lvl>
    <w:lvl w:ilvl="7" w:tplc="276E1A22" w:tentative="1">
      <w:start w:val="1"/>
      <w:numFmt w:val="bullet"/>
      <w:lvlText w:val="o"/>
      <w:lvlJc w:val="left"/>
      <w:pPr>
        <w:ind w:left="5760" w:hanging="360"/>
      </w:pPr>
      <w:rPr>
        <w:rFonts w:ascii="Courier New" w:hAnsi="Courier New" w:cs="Courier New" w:hint="default"/>
      </w:rPr>
    </w:lvl>
    <w:lvl w:ilvl="8" w:tplc="D3C0085E" w:tentative="1">
      <w:start w:val="1"/>
      <w:numFmt w:val="bullet"/>
      <w:lvlText w:val=""/>
      <w:lvlJc w:val="left"/>
      <w:pPr>
        <w:ind w:left="6480" w:hanging="360"/>
      </w:pPr>
      <w:rPr>
        <w:rFonts w:ascii="Wingdings" w:hAnsi="Wingdings" w:hint="default"/>
      </w:rPr>
    </w:lvl>
  </w:abstractNum>
  <w:abstractNum w:abstractNumId="28" w15:restartNumberingAfterBreak="0">
    <w:nsid w:val="4D951AC2"/>
    <w:multiLevelType w:val="hybridMultilevel"/>
    <w:tmpl w:val="8CC83EB0"/>
    <w:lvl w:ilvl="0" w:tplc="01289C0E">
      <w:start w:val="1"/>
      <w:numFmt w:val="bullet"/>
      <w:lvlText w:val=""/>
      <w:lvlJc w:val="left"/>
      <w:pPr>
        <w:ind w:left="720" w:hanging="360"/>
      </w:pPr>
      <w:rPr>
        <w:rFonts w:ascii="Symbol" w:hAnsi="Symbol" w:hint="default"/>
      </w:rPr>
    </w:lvl>
    <w:lvl w:ilvl="1" w:tplc="5D0CECBA" w:tentative="1">
      <w:start w:val="1"/>
      <w:numFmt w:val="bullet"/>
      <w:lvlText w:val="o"/>
      <w:lvlJc w:val="left"/>
      <w:pPr>
        <w:ind w:left="1440" w:hanging="360"/>
      </w:pPr>
      <w:rPr>
        <w:rFonts w:ascii="Courier New" w:hAnsi="Courier New" w:cs="Courier New" w:hint="default"/>
      </w:rPr>
    </w:lvl>
    <w:lvl w:ilvl="2" w:tplc="2F0896D4" w:tentative="1">
      <w:start w:val="1"/>
      <w:numFmt w:val="bullet"/>
      <w:lvlText w:val=""/>
      <w:lvlJc w:val="left"/>
      <w:pPr>
        <w:ind w:left="2160" w:hanging="360"/>
      </w:pPr>
      <w:rPr>
        <w:rFonts w:ascii="Wingdings" w:hAnsi="Wingdings" w:hint="default"/>
      </w:rPr>
    </w:lvl>
    <w:lvl w:ilvl="3" w:tplc="A85A0450" w:tentative="1">
      <w:start w:val="1"/>
      <w:numFmt w:val="bullet"/>
      <w:lvlText w:val=""/>
      <w:lvlJc w:val="left"/>
      <w:pPr>
        <w:ind w:left="2880" w:hanging="360"/>
      </w:pPr>
      <w:rPr>
        <w:rFonts w:ascii="Symbol" w:hAnsi="Symbol" w:hint="default"/>
      </w:rPr>
    </w:lvl>
    <w:lvl w:ilvl="4" w:tplc="F14A6652" w:tentative="1">
      <w:start w:val="1"/>
      <w:numFmt w:val="bullet"/>
      <w:lvlText w:val="o"/>
      <w:lvlJc w:val="left"/>
      <w:pPr>
        <w:ind w:left="3600" w:hanging="360"/>
      </w:pPr>
      <w:rPr>
        <w:rFonts w:ascii="Courier New" w:hAnsi="Courier New" w:cs="Courier New" w:hint="default"/>
      </w:rPr>
    </w:lvl>
    <w:lvl w:ilvl="5" w:tplc="F47A9C7A" w:tentative="1">
      <w:start w:val="1"/>
      <w:numFmt w:val="bullet"/>
      <w:lvlText w:val=""/>
      <w:lvlJc w:val="left"/>
      <w:pPr>
        <w:ind w:left="4320" w:hanging="360"/>
      </w:pPr>
      <w:rPr>
        <w:rFonts w:ascii="Wingdings" w:hAnsi="Wingdings" w:hint="default"/>
      </w:rPr>
    </w:lvl>
    <w:lvl w:ilvl="6" w:tplc="8FE265A6" w:tentative="1">
      <w:start w:val="1"/>
      <w:numFmt w:val="bullet"/>
      <w:lvlText w:val=""/>
      <w:lvlJc w:val="left"/>
      <w:pPr>
        <w:ind w:left="5040" w:hanging="360"/>
      </w:pPr>
      <w:rPr>
        <w:rFonts w:ascii="Symbol" w:hAnsi="Symbol" w:hint="default"/>
      </w:rPr>
    </w:lvl>
    <w:lvl w:ilvl="7" w:tplc="132033B0" w:tentative="1">
      <w:start w:val="1"/>
      <w:numFmt w:val="bullet"/>
      <w:lvlText w:val="o"/>
      <w:lvlJc w:val="left"/>
      <w:pPr>
        <w:ind w:left="5760" w:hanging="360"/>
      </w:pPr>
      <w:rPr>
        <w:rFonts w:ascii="Courier New" w:hAnsi="Courier New" w:cs="Courier New" w:hint="default"/>
      </w:rPr>
    </w:lvl>
    <w:lvl w:ilvl="8" w:tplc="365A76A4" w:tentative="1">
      <w:start w:val="1"/>
      <w:numFmt w:val="bullet"/>
      <w:lvlText w:val=""/>
      <w:lvlJc w:val="left"/>
      <w:pPr>
        <w:ind w:left="6480" w:hanging="360"/>
      </w:pPr>
      <w:rPr>
        <w:rFonts w:ascii="Wingdings" w:hAnsi="Wingdings" w:hint="default"/>
      </w:rPr>
    </w:lvl>
  </w:abstractNum>
  <w:abstractNum w:abstractNumId="29" w15:restartNumberingAfterBreak="0">
    <w:nsid w:val="50AB07E3"/>
    <w:multiLevelType w:val="hybridMultilevel"/>
    <w:tmpl w:val="125E18F2"/>
    <w:lvl w:ilvl="0" w:tplc="33A6E1FC">
      <w:start w:val="1"/>
      <w:numFmt w:val="decimal"/>
      <w:lvlText w:val="%1)"/>
      <w:lvlJc w:val="left"/>
      <w:pPr>
        <w:ind w:left="720" w:hanging="360"/>
      </w:pPr>
      <w:rPr>
        <w:rFonts w:hint="default"/>
      </w:rPr>
    </w:lvl>
    <w:lvl w:ilvl="1" w:tplc="44ECA7C2" w:tentative="1">
      <w:start w:val="1"/>
      <w:numFmt w:val="bullet"/>
      <w:lvlText w:val="o"/>
      <w:lvlJc w:val="left"/>
      <w:pPr>
        <w:ind w:left="1440" w:hanging="360"/>
      </w:pPr>
      <w:rPr>
        <w:rFonts w:ascii="Courier New" w:hAnsi="Courier New" w:cs="Courier New" w:hint="default"/>
      </w:rPr>
    </w:lvl>
    <w:lvl w:ilvl="2" w:tplc="4850B628" w:tentative="1">
      <w:start w:val="1"/>
      <w:numFmt w:val="bullet"/>
      <w:lvlText w:val=""/>
      <w:lvlJc w:val="left"/>
      <w:pPr>
        <w:ind w:left="2160" w:hanging="360"/>
      </w:pPr>
      <w:rPr>
        <w:rFonts w:ascii="Wingdings" w:hAnsi="Wingdings" w:hint="default"/>
      </w:rPr>
    </w:lvl>
    <w:lvl w:ilvl="3" w:tplc="B606BD6C" w:tentative="1">
      <w:start w:val="1"/>
      <w:numFmt w:val="bullet"/>
      <w:lvlText w:val=""/>
      <w:lvlJc w:val="left"/>
      <w:pPr>
        <w:ind w:left="2880" w:hanging="360"/>
      </w:pPr>
      <w:rPr>
        <w:rFonts w:ascii="Symbol" w:hAnsi="Symbol" w:hint="default"/>
      </w:rPr>
    </w:lvl>
    <w:lvl w:ilvl="4" w:tplc="68806838" w:tentative="1">
      <w:start w:val="1"/>
      <w:numFmt w:val="bullet"/>
      <w:lvlText w:val="o"/>
      <w:lvlJc w:val="left"/>
      <w:pPr>
        <w:ind w:left="3600" w:hanging="360"/>
      </w:pPr>
      <w:rPr>
        <w:rFonts w:ascii="Courier New" w:hAnsi="Courier New" w:cs="Courier New" w:hint="default"/>
      </w:rPr>
    </w:lvl>
    <w:lvl w:ilvl="5" w:tplc="AA261792" w:tentative="1">
      <w:start w:val="1"/>
      <w:numFmt w:val="bullet"/>
      <w:lvlText w:val=""/>
      <w:lvlJc w:val="left"/>
      <w:pPr>
        <w:ind w:left="4320" w:hanging="360"/>
      </w:pPr>
      <w:rPr>
        <w:rFonts w:ascii="Wingdings" w:hAnsi="Wingdings" w:hint="default"/>
      </w:rPr>
    </w:lvl>
    <w:lvl w:ilvl="6" w:tplc="C570EB48" w:tentative="1">
      <w:start w:val="1"/>
      <w:numFmt w:val="bullet"/>
      <w:lvlText w:val=""/>
      <w:lvlJc w:val="left"/>
      <w:pPr>
        <w:ind w:left="5040" w:hanging="360"/>
      </w:pPr>
      <w:rPr>
        <w:rFonts w:ascii="Symbol" w:hAnsi="Symbol" w:hint="default"/>
      </w:rPr>
    </w:lvl>
    <w:lvl w:ilvl="7" w:tplc="EE86215A" w:tentative="1">
      <w:start w:val="1"/>
      <w:numFmt w:val="bullet"/>
      <w:lvlText w:val="o"/>
      <w:lvlJc w:val="left"/>
      <w:pPr>
        <w:ind w:left="5760" w:hanging="360"/>
      </w:pPr>
      <w:rPr>
        <w:rFonts w:ascii="Courier New" w:hAnsi="Courier New" w:cs="Courier New" w:hint="default"/>
      </w:rPr>
    </w:lvl>
    <w:lvl w:ilvl="8" w:tplc="EA64BBF8" w:tentative="1">
      <w:start w:val="1"/>
      <w:numFmt w:val="bullet"/>
      <w:lvlText w:val=""/>
      <w:lvlJc w:val="left"/>
      <w:pPr>
        <w:ind w:left="6480" w:hanging="360"/>
      </w:pPr>
      <w:rPr>
        <w:rFonts w:ascii="Wingdings" w:hAnsi="Wingdings" w:hint="default"/>
      </w:rPr>
    </w:lvl>
  </w:abstractNum>
  <w:abstractNum w:abstractNumId="30" w15:restartNumberingAfterBreak="0">
    <w:nsid w:val="52990415"/>
    <w:multiLevelType w:val="hybridMultilevel"/>
    <w:tmpl w:val="378C47E6"/>
    <w:lvl w:ilvl="0" w:tplc="18328122">
      <w:start w:val="1"/>
      <w:numFmt w:val="upperLetter"/>
      <w:lvlText w:val="%1."/>
      <w:lvlJc w:val="left"/>
      <w:pPr>
        <w:ind w:left="720" w:hanging="360"/>
      </w:pPr>
      <w:rPr>
        <w:rFonts w:hint="default"/>
      </w:rPr>
    </w:lvl>
    <w:lvl w:ilvl="1" w:tplc="626C5516" w:tentative="1">
      <w:start w:val="1"/>
      <w:numFmt w:val="lowerLetter"/>
      <w:lvlText w:val="%2."/>
      <w:lvlJc w:val="left"/>
      <w:pPr>
        <w:ind w:left="1440" w:hanging="360"/>
      </w:pPr>
    </w:lvl>
    <w:lvl w:ilvl="2" w:tplc="8FA63FF2" w:tentative="1">
      <w:start w:val="1"/>
      <w:numFmt w:val="lowerRoman"/>
      <w:lvlText w:val="%3."/>
      <w:lvlJc w:val="right"/>
      <w:pPr>
        <w:ind w:left="2160" w:hanging="180"/>
      </w:pPr>
    </w:lvl>
    <w:lvl w:ilvl="3" w:tplc="9934060A" w:tentative="1">
      <w:start w:val="1"/>
      <w:numFmt w:val="decimal"/>
      <w:lvlText w:val="%4."/>
      <w:lvlJc w:val="left"/>
      <w:pPr>
        <w:ind w:left="2880" w:hanging="360"/>
      </w:pPr>
    </w:lvl>
    <w:lvl w:ilvl="4" w:tplc="0BF6411E" w:tentative="1">
      <w:start w:val="1"/>
      <w:numFmt w:val="lowerLetter"/>
      <w:lvlText w:val="%5."/>
      <w:lvlJc w:val="left"/>
      <w:pPr>
        <w:ind w:left="3600" w:hanging="360"/>
      </w:pPr>
    </w:lvl>
    <w:lvl w:ilvl="5" w:tplc="84E615DA" w:tentative="1">
      <w:start w:val="1"/>
      <w:numFmt w:val="lowerRoman"/>
      <w:lvlText w:val="%6."/>
      <w:lvlJc w:val="right"/>
      <w:pPr>
        <w:ind w:left="4320" w:hanging="180"/>
      </w:pPr>
    </w:lvl>
    <w:lvl w:ilvl="6" w:tplc="A16058EC" w:tentative="1">
      <w:start w:val="1"/>
      <w:numFmt w:val="decimal"/>
      <w:lvlText w:val="%7."/>
      <w:lvlJc w:val="left"/>
      <w:pPr>
        <w:ind w:left="5040" w:hanging="360"/>
      </w:pPr>
    </w:lvl>
    <w:lvl w:ilvl="7" w:tplc="E99CBE24" w:tentative="1">
      <w:start w:val="1"/>
      <w:numFmt w:val="lowerLetter"/>
      <w:lvlText w:val="%8."/>
      <w:lvlJc w:val="left"/>
      <w:pPr>
        <w:ind w:left="5760" w:hanging="360"/>
      </w:pPr>
    </w:lvl>
    <w:lvl w:ilvl="8" w:tplc="0F243122" w:tentative="1">
      <w:start w:val="1"/>
      <w:numFmt w:val="lowerRoman"/>
      <w:lvlText w:val="%9."/>
      <w:lvlJc w:val="right"/>
      <w:pPr>
        <w:ind w:left="6480" w:hanging="180"/>
      </w:pPr>
    </w:lvl>
  </w:abstractNum>
  <w:abstractNum w:abstractNumId="31" w15:restartNumberingAfterBreak="0">
    <w:nsid w:val="531058A7"/>
    <w:multiLevelType w:val="hybridMultilevel"/>
    <w:tmpl w:val="D8CE05EA"/>
    <w:lvl w:ilvl="0" w:tplc="C82A9242">
      <w:start w:val="1"/>
      <w:numFmt w:val="bullet"/>
      <w:lvlText w:val=""/>
      <w:lvlJc w:val="left"/>
      <w:pPr>
        <w:tabs>
          <w:tab w:val="num" w:pos="720"/>
        </w:tabs>
        <w:ind w:left="720" w:hanging="360"/>
      </w:pPr>
      <w:rPr>
        <w:rFonts w:ascii="Symbol" w:hAnsi="Symbol" w:hint="default"/>
      </w:rPr>
    </w:lvl>
    <w:lvl w:ilvl="1" w:tplc="77162AE8" w:tentative="1">
      <w:start w:val="1"/>
      <w:numFmt w:val="bullet"/>
      <w:lvlText w:val="o"/>
      <w:lvlJc w:val="left"/>
      <w:pPr>
        <w:tabs>
          <w:tab w:val="num" w:pos="1440"/>
        </w:tabs>
        <w:ind w:left="1440" w:hanging="360"/>
      </w:pPr>
      <w:rPr>
        <w:rFonts w:ascii="Courier New" w:hAnsi="Courier New" w:cs="Courier New" w:hint="default"/>
      </w:rPr>
    </w:lvl>
    <w:lvl w:ilvl="2" w:tplc="4B22DF36" w:tentative="1">
      <w:start w:val="1"/>
      <w:numFmt w:val="bullet"/>
      <w:lvlText w:val=""/>
      <w:lvlJc w:val="left"/>
      <w:pPr>
        <w:tabs>
          <w:tab w:val="num" w:pos="2160"/>
        </w:tabs>
        <w:ind w:left="2160" w:hanging="360"/>
      </w:pPr>
      <w:rPr>
        <w:rFonts w:ascii="Wingdings" w:hAnsi="Wingdings" w:hint="default"/>
      </w:rPr>
    </w:lvl>
    <w:lvl w:ilvl="3" w:tplc="CB0896E2" w:tentative="1">
      <w:start w:val="1"/>
      <w:numFmt w:val="bullet"/>
      <w:lvlText w:val=""/>
      <w:lvlJc w:val="left"/>
      <w:pPr>
        <w:tabs>
          <w:tab w:val="num" w:pos="2880"/>
        </w:tabs>
        <w:ind w:left="2880" w:hanging="360"/>
      </w:pPr>
      <w:rPr>
        <w:rFonts w:ascii="Symbol" w:hAnsi="Symbol" w:hint="default"/>
      </w:rPr>
    </w:lvl>
    <w:lvl w:ilvl="4" w:tplc="ED3465F4" w:tentative="1">
      <w:start w:val="1"/>
      <w:numFmt w:val="bullet"/>
      <w:lvlText w:val="o"/>
      <w:lvlJc w:val="left"/>
      <w:pPr>
        <w:tabs>
          <w:tab w:val="num" w:pos="3600"/>
        </w:tabs>
        <w:ind w:left="3600" w:hanging="360"/>
      </w:pPr>
      <w:rPr>
        <w:rFonts w:ascii="Courier New" w:hAnsi="Courier New" w:cs="Courier New" w:hint="default"/>
      </w:rPr>
    </w:lvl>
    <w:lvl w:ilvl="5" w:tplc="BBAC707E" w:tentative="1">
      <w:start w:val="1"/>
      <w:numFmt w:val="bullet"/>
      <w:lvlText w:val=""/>
      <w:lvlJc w:val="left"/>
      <w:pPr>
        <w:tabs>
          <w:tab w:val="num" w:pos="4320"/>
        </w:tabs>
        <w:ind w:left="4320" w:hanging="360"/>
      </w:pPr>
      <w:rPr>
        <w:rFonts w:ascii="Wingdings" w:hAnsi="Wingdings" w:hint="default"/>
      </w:rPr>
    </w:lvl>
    <w:lvl w:ilvl="6" w:tplc="1BC834D6" w:tentative="1">
      <w:start w:val="1"/>
      <w:numFmt w:val="bullet"/>
      <w:lvlText w:val=""/>
      <w:lvlJc w:val="left"/>
      <w:pPr>
        <w:tabs>
          <w:tab w:val="num" w:pos="5040"/>
        </w:tabs>
        <w:ind w:left="5040" w:hanging="360"/>
      </w:pPr>
      <w:rPr>
        <w:rFonts w:ascii="Symbol" w:hAnsi="Symbol" w:hint="default"/>
      </w:rPr>
    </w:lvl>
    <w:lvl w:ilvl="7" w:tplc="738080AA" w:tentative="1">
      <w:start w:val="1"/>
      <w:numFmt w:val="bullet"/>
      <w:lvlText w:val="o"/>
      <w:lvlJc w:val="left"/>
      <w:pPr>
        <w:tabs>
          <w:tab w:val="num" w:pos="5760"/>
        </w:tabs>
        <w:ind w:left="5760" w:hanging="360"/>
      </w:pPr>
      <w:rPr>
        <w:rFonts w:ascii="Courier New" w:hAnsi="Courier New" w:cs="Courier New" w:hint="default"/>
      </w:rPr>
    </w:lvl>
    <w:lvl w:ilvl="8" w:tplc="98FA1D6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D11F7"/>
    <w:multiLevelType w:val="hybridMultilevel"/>
    <w:tmpl w:val="AFFA7964"/>
    <w:lvl w:ilvl="0" w:tplc="56765B98">
      <w:start w:val="1"/>
      <w:numFmt w:val="upperLetter"/>
      <w:lvlText w:val="%1."/>
      <w:lvlJc w:val="left"/>
      <w:pPr>
        <w:ind w:left="720" w:hanging="360"/>
      </w:pPr>
    </w:lvl>
    <w:lvl w:ilvl="1" w:tplc="50702710" w:tentative="1">
      <w:start w:val="1"/>
      <w:numFmt w:val="lowerLetter"/>
      <w:lvlText w:val="%2."/>
      <w:lvlJc w:val="left"/>
      <w:pPr>
        <w:ind w:left="1440" w:hanging="360"/>
      </w:pPr>
    </w:lvl>
    <w:lvl w:ilvl="2" w:tplc="12C2E4EC" w:tentative="1">
      <w:start w:val="1"/>
      <w:numFmt w:val="lowerRoman"/>
      <w:lvlText w:val="%3."/>
      <w:lvlJc w:val="right"/>
      <w:pPr>
        <w:ind w:left="2160" w:hanging="180"/>
      </w:pPr>
    </w:lvl>
    <w:lvl w:ilvl="3" w:tplc="F6B89AE8" w:tentative="1">
      <w:start w:val="1"/>
      <w:numFmt w:val="decimal"/>
      <w:lvlText w:val="%4."/>
      <w:lvlJc w:val="left"/>
      <w:pPr>
        <w:ind w:left="2880" w:hanging="360"/>
      </w:pPr>
    </w:lvl>
    <w:lvl w:ilvl="4" w:tplc="1E50690E" w:tentative="1">
      <w:start w:val="1"/>
      <w:numFmt w:val="lowerLetter"/>
      <w:lvlText w:val="%5."/>
      <w:lvlJc w:val="left"/>
      <w:pPr>
        <w:ind w:left="3600" w:hanging="360"/>
      </w:pPr>
    </w:lvl>
    <w:lvl w:ilvl="5" w:tplc="BF54A42C" w:tentative="1">
      <w:start w:val="1"/>
      <w:numFmt w:val="lowerRoman"/>
      <w:lvlText w:val="%6."/>
      <w:lvlJc w:val="right"/>
      <w:pPr>
        <w:ind w:left="4320" w:hanging="180"/>
      </w:pPr>
    </w:lvl>
    <w:lvl w:ilvl="6" w:tplc="B7D85742" w:tentative="1">
      <w:start w:val="1"/>
      <w:numFmt w:val="decimal"/>
      <w:lvlText w:val="%7."/>
      <w:lvlJc w:val="left"/>
      <w:pPr>
        <w:ind w:left="5040" w:hanging="360"/>
      </w:pPr>
    </w:lvl>
    <w:lvl w:ilvl="7" w:tplc="14F0B25E" w:tentative="1">
      <w:start w:val="1"/>
      <w:numFmt w:val="lowerLetter"/>
      <w:lvlText w:val="%8."/>
      <w:lvlJc w:val="left"/>
      <w:pPr>
        <w:ind w:left="5760" w:hanging="360"/>
      </w:pPr>
    </w:lvl>
    <w:lvl w:ilvl="8" w:tplc="647076B2" w:tentative="1">
      <w:start w:val="1"/>
      <w:numFmt w:val="lowerRoman"/>
      <w:lvlText w:val="%9."/>
      <w:lvlJc w:val="right"/>
      <w:pPr>
        <w:ind w:left="6480" w:hanging="180"/>
      </w:pPr>
    </w:lvl>
  </w:abstractNum>
  <w:abstractNum w:abstractNumId="33" w15:restartNumberingAfterBreak="0">
    <w:nsid w:val="57D54D12"/>
    <w:multiLevelType w:val="hybridMultilevel"/>
    <w:tmpl w:val="023863D4"/>
    <w:lvl w:ilvl="0" w:tplc="765C23C2">
      <w:start w:val="1"/>
      <w:numFmt w:val="decimal"/>
      <w:lvlText w:val="%1."/>
      <w:lvlJc w:val="left"/>
      <w:pPr>
        <w:ind w:left="720" w:hanging="360"/>
      </w:pPr>
      <w:rPr>
        <w:rFonts w:hint="default"/>
      </w:rPr>
    </w:lvl>
    <w:lvl w:ilvl="1" w:tplc="23409690" w:tentative="1">
      <w:start w:val="1"/>
      <w:numFmt w:val="lowerLetter"/>
      <w:lvlText w:val="%2."/>
      <w:lvlJc w:val="left"/>
      <w:pPr>
        <w:ind w:left="1440" w:hanging="360"/>
      </w:pPr>
    </w:lvl>
    <w:lvl w:ilvl="2" w:tplc="BFF83684" w:tentative="1">
      <w:start w:val="1"/>
      <w:numFmt w:val="lowerRoman"/>
      <w:lvlText w:val="%3."/>
      <w:lvlJc w:val="right"/>
      <w:pPr>
        <w:ind w:left="2160" w:hanging="180"/>
      </w:pPr>
    </w:lvl>
    <w:lvl w:ilvl="3" w:tplc="F160B7DA" w:tentative="1">
      <w:start w:val="1"/>
      <w:numFmt w:val="decimal"/>
      <w:lvlText w:val="%4."/>
      <w:lvlJc w:val="left"/>
      <w:pPr>
        <w:ind w:left="2880" w:hanging="360"/>
      </w:pPr>
    </w:lvl>
    <w:lvl w:ilvl="4" w:tplc="CE52D390" w:tentative="1">
      <w:start w:val="1"/>
      <w:numFmt w:val="lowerLetter"/>
      <w:lvlText w:val="%5."/>
      <w:lvlJc w:val="left"/>
      <w:pPr>
        <w:ind w:left="3600" w:hanging="360"/>
      </w:pPr>
    </w:lvl>
    <w:lvl w:ilvl="5" w:tplc="DB98D828" w:tentative="1">
      <w:start w:val="1"/>
      <w:numFmt w:val="lowerRoman"/>
      <w:lvlText w:val="%6."/>
      <w:lvlJc w:val="right"/>
      <w:pPr>
        <w:ind w:left="4320" w:hanging="180"/>
      </w:pPr>
    </w:lvl>
    <w:lvl w:ilvl="6" w:tplc="0534E5D8" w:tentative="1">
      <w:start w:val="1"/>
      <w:numFmt w:val="decimal"/>
      <w:lvlText w:val="%7."/>
      <w:lvlJc w:val="left"/>
      <w:pPr>
        <w:ind w:left="5040" w:hanging="360"/>
      </w:pPr>
    </w:lvl>
    <w:lvl w:ilvl="7" w:tplc="3D10F85C" w:tentative="1">
      <w:start w:val="1"/>
      <w:numFmt w:val="lowerLetter"/>
      <w:lvlText w:val="%8."/>
      <w:lvlJc w:val="left"/>
      <w:pPr>
        <w:ind w:left="5760" w:hanging="360"/>
      </w:pPr>
    </w:lvl>
    <w:lvl w:ilvl="8" w:tplc="9024359E" w:tentative="1">
      <w:start w:val="1"/>
      <w:numFmt w:val="lowerRoman"/>
      <w:lvlText w:val="%9."/>
      <w:lvlJc w:val="right"/>
      <w:pPr>
        <w:ind w:left="6480" w:hanging="180"/>
      </w:pPr>
    </w:lvl>
  </w:abstractNum>
  <w:abstractNum w:abstractNumId="34" w15:restartNumberingAfterBreak="0">
    <w:nsid w:val="66E64127"/>
    <w:multiLevelType w:val="multilevel"/>
    <w:tmpl w:val="536E0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FB4A83"/>
    <w:multiLevelType w:val="hybridMultilevel"/>
    <w:tmpl w:val="A1B8B110"/>
    <w:lvl w:ilvl="0" w:tplc="5BBA70A6">
      <w:start w:val="1"/>
      <w:numFmt w:val="lowerLetter"/>
      <w:lvlText w:val="%1."/>
      <w:lvlJc w:val="left"/>
      <w:pPr>
        <w:ind w:left="644" w:hanging="360"/>
      </w:pPr>
      <w:rPr>
        <w:rFonts w:hint="default"/>
      </w:rPr>
    </w:lvl>
    <w:lvl w:ilvl="1" w:tplc="FBB639DA" w:tentative="1">
      <w:start w:val="1"/>
      <w:numFmt w:val="lowerLetter"/>
      <w:lvlText w:val="%2."/>
      <w:lvlJc w:val="left"/>
      <w:pPr>
        <w:ind w:left="1364" w:hanging="360"/>
      </w:pPr>
    </w:lvl>
    <w:lvl w:ilvl="2" w:tplc="AE520874" w:tentative="1">
      <w:start w:val="1"/>
      <w:numFmt w:val="lowerRoman"/>
      <w:lvlText w:val="%3."/>
      <w:lvlJc w:val="right"/>
      <w:pPr>
        <w:ind w:left="2084" w:hanging="180"/>
      </w:pPr>
    </w:lvl>
    <w:lvl w:ilvl="3" w:tplc="98C8CFA4" w:tentative="1">
      <w:start w:val="1"/>
      <w:numFmt w:val="decimal"/>
      <w:lvlText w:val="%4."/>
      <w:lvlJc w:val="left"/>
      <w:pPr>
        <w:ind w:left="2804" w:hanging="360"/>
      </w:pPr>
    </w:lvl>
    <w:lvl w:ilvl="4" w:tplc="7B6C462A" w:tentative="1">
      <w:start w:val="1"/>
      <w:numFmt w:val="lowerLetter"/>
      <w:lvlText w:val="%5."/>
      <w:lvlJc w:val="left"/>
      <w:pPr>
        <w:ind w:left="3524" w:hanging="360"/>
      </w:pPr>
    </w:lvl>
    <w:lvl w:ilvl="5" w:tplc="491C05E2" w:tentative="1">
      <w:start w:val="1"/>
      <w:numFmt w:val="lowerRoman"/>
      <w:lvlText w:val="%6."/>
      <w:lvlJc w:val="right"/>
      <w:pPr>
        <w:ind w:left="4244" w:hanging="180"/>
      </w:pPr>
    </w:lvl>
    <w:lvl w:ilvl="6" w:tplc="EAF439C2" w:tentative="1">
      <w:start w:val="1"/>
      <w:numFmt w:val="decimal"/>
      <w:lvlText w:val="%7."/>
      <w:lvlJc w:val="left"/>
      <w:pPr>
        <w:ind w:left="4964" w:hanging="360"/>
      </w:pPr>
    </w:lvl>
    <w:lvl w:ilvl="7" w:tplc="36304364" w:tentative="1">
      <w:start w:val="1"/>
      <w:numFmt w:val="lowerLetter"/>
      <w:lvlText w:val="%8."/>
      <w:lvlJc w:val="left"/>
      <w:pPr>
        <w:ind w:left="5684" w:hanging="360"/>
      </w:pPr>
    </w:lvl>
    <w:lvl w:ilvl="8" w:tplc="CF30F7A4" w:tentative="1">
      <w:start w:val="1"/>
      <w:numFmt w:val="lowerRoman"/>
      <w:lvlText w:val="%9."/>
      <w:lvlJc w:val="right"/>
      <w:pPr>
        <w:ind w:left="6404" w:hanging="180"/>
      </w:pPr>
    </w:lvl>
  </w:abstractNum>
  <w:abstractNum w:abstractNumId="36" w15:restartNumberingAfterBreak="0">
    <w:nsid w:val="70694311"/>
    <w:multiLevelType w:val="hybridMultilevel"/>
    <w:tmpl w:val="538E01D2"/>
    <w:lvl w:ilvl="0" w:tplc="033676B6">
      <w:start w:val="1"/>
      <w:numFmt w:val="lowerLetter"/>
      <w:lvlText w:val="%1."/>
      <w:lvlJc w:val="left"/>
      <w:pPr>
        <w:ind w:left="1637" w:hanging="360"/>
      </w:pPr>
    </w:lvl>
    <w:lvl w:ilvl="1" w:tplc="BEAAF03C" w:tentative="1">
      <w:start w:val="1"/>
      <w:numFmt w:val="lowerLetter"/>
      <w:lvlText w:val="%2."/>
      <w:lvlJc w:val="left"/>
      <w:pPr>
        <w:ind w:left="2357" w:hanging="360"/>
      </w:pPr>
    </w:lvl>
    <w:lvl w:ilvl="2" w:tplc="E80C9768" w:tentative="1">
      <w:start w:val="1"/>
      <w:numFmt w:val="lowerRoman"/>
      <w:lvlText w:val="%3."/>
      <w:lvlJc w:val="right"/>
      <w:pPr>
        <w:ind w:left="3077" w:hanging="180"/>
      </w:pPr>
    </w:lvl>
    <w:lvl w:ilvl="3" w:tplc="0A5CCB84" w:tentative="1">
      <w:start w:val="1"/>
      <w:numFmt w:val="decimal"/>
      <w:lvlText w:val="%4."/>
      <w:lvlJc w:val="left"/>
      <w:pPr>
        <w:ind w:left="3797" w:hanging="360"/>
      </w:pPr>
    </w:lvl>
    <w:lvl w:ilvl="4" w:tplc="357C2376">
      <w:start w:val="1"/>
      <w:numFmt w:val="lowerLetter"/>
      <w:lvlText w:val="%5."/>
      <w:lvlJc w:val="left"/>
      <w:pPr>
        <w:ind w:left="4517" w:hanging="360"/>
      </w:pPr>
    </w:lvl>
    <w:lvl w:ilvl="5" w:tplc="CB924CD0" w:tentative="1">
      <w:start w:val="1"/>
      <w:numFmt w:val="lowerRoman"/>
      <w:lvlText w:val="%6."/>
      <w:lvlJc w:val="right"/>
      <w:pPr>
        <w:ind w:left="5237" w:hanging="180"/>
      </w:pPr>
    </w:lvl>
    <w:lvl w:ilvl="6" w:tplc="46D4C6F2" w:tentative="1">
      <w:start w:val="1"/>
      <w:numFmt w:val="decimal"/>
      <w:lvlText w:val="%7."/>
      <w:lvlJc w:val="left"/>
      <w:pPr>
        <w:ind w:left="5957" w:hanging="360"/>
      </w:pPr>
    </w:lvl>
    <w:lvl w:ilvl="7" w:tplc="A5D8CA16" w:tentative="1">
      <w:start w:val="1"/>
      <w:numFmt w:val="lowerLetter"/>
      <w:lvlText w:val="%8."/>
      <w:lvlJc w:val="left"/>
      <w:pPr>
        <w:ind w:left="6677" w:hanging="360"/>
      </w:pPr>
    </w:lvl>
    <w:lvl w:ilvl="8" w:tplc="5A96901C" w:tentative="1">
      <w:start w:val="1"/>
      <w:numFmt w:val="lowerRoman"/>
      <w:lvlText w:val="%9."/>
      <w:lvlJc w:val="right"/>
      <w:pPr>
        <w:ind w:left="7397" w:hanging="180"/>
      </w:pPr>
    </w:lvl>
  </w:abstractNum>
  <w:abstractNum w:abstractNumId="37" w15:restartNumberingAfterBreak="0">
    <w:nsid w:val="75661CB0"/>
    <w:multiLevelType w:val="hybridMultilevel"/>
    <w:tmpl w:val="755234DC"/>
    <w:lvl w:ilvl="0" w:tplc="5B789186">
      <w:start w:val="1"/>
      <w:numFmt w:val="upperLetter"/>
      <w:lvlText w:val="%1."/>
      <w:lvlJc w:val="left"/>
      <w:pPr>
        <w:ind w:left="720" w:hanging="360"/>
      </w:pPr>
      <w:rPr>
        <w:rFonts w:hint="default"/>
      </w:rPr>
    </w:lvl>
    <w:lvl w:ilvl="1" w:tplc="5420E69C" w:tentative="1">
      <w:start w:val="1"/>
      <w:numFmt w:val="lowerLetter"/>
      <w:lvlText w:val="%2."/>
      <w:lvlJc w:val="left"/>
      <w:pPr>
        <w:ind w:left="1440" w:hanging="360"/>
      </w:pPr>
    </w:lvl>
    <w:lvl w:ilvl="2" w:tplc="7E6ED084" w:tentative="1">
      <w:start w:val="1"/>
      <w:numFmt w:val="lowerRoman"/>
      <w:lvlText w:val="%3."/>
      <w:lvlJc w:val="right"/>
      <w:pPr>
        <w:ind w:left="2160" w:hanging="180"/>
      </w:pPr>
    </w:lvl>
    <w:lvl w:ilvl="3" w:tplc="CF56CCDC" w:tentative="1">
      <w:start w:val="1"/>
      <w:numFmt w:val="decimal"/>
      <w:lvlText w:val="%4."/>
      <w:lvlJc w:val="left"/>
      <w:pPr>
        <w:ind w:left="2880" w:hanging="360"/>
      </w:pPr>
    </w:lvl>
    <w:lvl w:ilvl="4" w:tplc="A48AC164" w:tentative="1">
      <w:start w:val="1"/>
      <w:numFmt w:val="lowerLetter"/>
      <w:lvlText w:val="%5."/>
      <w:lvlJc w:val="left"/>
      <w:pPr>
        <w:ind w:left="3600" w:hanging="360"/>
      </w:pPr>
    </w:lvl>
    <w:lvl w:ilvl="5" w:tplc="AC48CD1A" w:tentative="1">
      <w:start w:val="1"/>
      <w:numFmt w:val="lowerRoman"/>
      <w:lvlText w:val="%6."/>
      <w:lvlJc w:val="right"/>
      <w:pPr>
        <w:ind w:left="4320" w:hanging="180"/>
      </w:pPr>
    </w:lvl>
    <w:lvl w:ilvl="6" w:tplc="181AFE08" w:tentative="1">
      <w:start w:val="1"/>
      <w:numFmt w:val="decimal"/>
      <w:lvlText w:val="%7."/>
      <w:lvlJc w:val="left"/>
      <w:pPr>
        <w:ind w:left="5040" w:hanging="360"/>
      </w:pPr>
    </w:lvl>
    <w:lvl w:ilvl="7" w:tplc="3506A136" w:tentative="1">
      <w:start w:val="1"/>
      <w:numFmt w:val="lowerLetter"/>
      <w:lvlText w:val="%8."/>
      <w:lvlJc w:val="left"/>
      <w:pPr>
        <w:ind w:left="5760" w:hanging="360"/>
      </w:pPr>
    </w:lvl>
    <w:lvl w:ilvl="8" w:tplc="298A1228" w:tentative="1">
      <w:start w:val="1"/>
      <w:numFmt w:val="lowerRoman"/>
      <w:lvlText w:val="%9."/>
      <w:lvlJc w:val="right"/>
      <w:pPr>
        <w:ind w:left="6480" w:hanging="180"/>
      </w:pPr>
    </w:lvl>
  </w:abstractNum>
  <w:abstractNum w:abstractNumId="38" w15:restartNumberingAfterBreak="0">
    <w:nsid w:val="771D5A2E"/>
    <w:multiLevelType w:val="multilevel"/>
    <w:tmpl w:val="536E0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264ED5"/>
    <w:multiLevelType w:val="hybridMultilevel"/>
    <w:tmpl w:val="B18CCA04"/>
    <w:lvl w:ilvl="0" w:tplc="F8021E04">
      <w:start w:val="1"/>
      <w:numFmt w:val="decimal"/>
      <w:lvlText w:val="%1)"/>
      <w:lvlJc w:val="left"/>
      <w:pPr>
        <w:ind w:left="720" w:hanging="360"/>
      </w:pPr>
      <w:rPr>
        <w:b w:val="0"/>
      </w:rPr>
    </w:lvl>
    <w:lvl w:ilvl="1" w:tplc="CC3811BA" w:tentative="1">
      <w:start w:val="1"/>
      <w:numFmt w:val="lowerLetter"/>
      <w:lvlText w:val="%2."/>
      <w:lvlJc w:val="left"/>
      <w:pPr>
        <w:ind w:left="1440" w:hanging="360"/>
      </w:pPr>
    </w:lvl>
    <w:lvl w:ilvl="2" w:tplc="8B522AF2" w:tentative="1">
      <w:start w:val="1"/>
      <w:numFmt w:val="lowerRoman"/>
      <w:lvlText w:val="%3."/>
      <w:lvlJc w:val="right"/>
      <w:pPr>
        <w:ind w:left="2160" w:hanging="180"/>
      </w:pPr>
    </w:lvl>
    <w:lvl w:ilvl="3" w:tplc="FC8E61C8" w:tentative="1">
      <w:start w:val="1"/>
      <w:numFmt w:val="decimal"/>
      <w:lvlText w:val="%4."/>
      <w:lvlJc w:val="left"/>
      <w:pPr>
        <w:ind w:left="2880" w:hanging="360"/>
      </w:pPr>
    </w:lvl>
    <w:lvl w:ilvl="4" w:tplc="C6924810" w:tentative="1">
      <w:start w:val="1"/>
      <w:numFmt w:val="lowerLetter"/>
      <w:lvlText w:val="%5."/>
      <w:lvlJc w:val="left"/>
      <w:pPr>
        <w:ind w:left="3600" w:hanging="360"/>
      </w:pPr>
    </w:lvl>
    <w:lvl w:ilvl="5" w:tplc="F4D672F8" w:tentative="1">
      <w:start w:val="1"/>
      <w:numFmt w:val="lowerRoman"/>
      <w:lvlText w:val="%6."/>
      <w:lvlJc w:val="right"/>
      <w:pPr>
        <w:ind w:left="4320" w:hanging="180"/>
      </w:pPr>
    </w:lvl>
    <w:lvl w:ilvl="6" w:tplc="FB522728" w:tentative="1">
      <w:start w:val="1"/>
      <w:numFmt w:val="decimal"/>
      <w:lvlText w:val="%7."/>
      <w:lvlJc w:val="left"/>
      <w:pPr>
        <w:ind w:left="5040" w:hanging="360"/>
      </w:pPr>
    </w:lvl>
    <w:lvl w:ilvl="7" w:tplc="A0C0595A" w:tentative="1">
      <w:start w:val="1"/>
      <w:numFmt w:val="lowerLetter"/>
      <w:lvlText w:val="%8."/>
      <w:lvlJc w:val="left"/>
      <w:pPr>
        <w:ind w:left="5760" w:hanging="360"/>
      </w:pPr>
    </w:lvl>
    <w:lvl w:ilvl="8" w:tplc="32A2DFA6" w:tentative="1">
      <w:start w:val="1"/>
      <w:numFmt w:val="lowerRoman"/>
      <w:lvlText w:val="%9."/>
      <w:lvlJc w:val="right"/>
      <w:pPr>
        <w:ind w:left="6480" w:hanging="180"/>
      </w:pPr>
    </w:lvl>
  </w:abstractNum>
  <w:abstractNum w:abstractNumId="40" w15:restartNumberingAfterBreak="0">
    <w:nsid w:val="7A766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C6655"/>
    <w:multiLevelType w:val="hybridMultilevel"/>
    <w:tmpl w:val="44B2F212"/>
    <w:lvl w:ilvl="0" w:tplc="BE4C1994">
      <w:start w:val="1"/>
      <w:numFmt w:val="decimal"/>
      <w:lvlText w:val="%1."/>
      <w:lvlJc w:val="left"/>
      <w:pPr>
        <w:ind w:left="720" w:hanging="360"/>
      </w:pPr>
    </w:lvl>
    <w:lvl w:ilvl="1" w:tplc="9B4E8500" w:tentative="1">
      <w:start w:val="1"/>
      <w:numFmt w:val="lowerLetter"/>
      <w:lvlText w:val="%2."/>
      <w:lvlJc w:val="left"/>
      <w:pPr>
        <w:ind w:left="1440" w:hanging="360"/>
      </w:pPr>
    </w:lvl>
    <w:lvl w:ilvl="2" w:tplc="E7CE7E9A" w:tentative="1">
      <w:start w:val="1"/>
      <w:numFmt w:val="lowerRoman"/>
      <w:lvlText w:val="%3."/>
      <w:lvlJc w:val="right"/>
      <w:pPr>
        <w:ind w:left="2160" w:hanging="180"/>
      </w:pPr>
    </w:lvl>
    <w:lvl w:ilvl="3" w:tplc="4AFE865A" w:tentative="1">
      <w:start w:val="1"/>
      <w:numFmt w:val="decimal"/>
      <w:lvlText w:val="%4."/>
      <w:lvlJc w:val="left"/>
      <w:pPr>
        <w:ind w:left="2880" w:hanging="360"/>
      </w:pPr>
    </w:lvl>
    <w:lvl w:ilvl="4" w:tplc="A316F28C" w:tentative="1">
      <w:start w:val="1"/>
      <w:numFmt w:val="lowerLetter"/>
      <w:lvlText w:val="%5."/>
      <w:lvlJc w:val="left"/>
      <w:pPr>
        <w:ind w:left="3600" w:hanging="360"/>
      </w:pPr>
    </w:lvl>
    <w:lvl w:ilvl="5" w:tplc="67AE1776" w:tentative="1">
      <w:start w:val="1"/>
      <w:numFmt w:val="lowerRoman"/>
      <w:lvlText w:val="%6."/>
      <w:lvlJc w:val="right"/>
      <w:pPr>
        <w:ind w:left="4320" w:hanging="180"/>
      </w:pPr>
    </w:lvl>
    <w:lvl w:ilvl="6" w:tplc="6EAAEF2E" w:tentative="1">
      <w:start w:val="1"/>
      <w:numFmt w:val="decimal"/>
      <w:lvlText w:val="%7."/>
      <w:lvlJc w:val="left"/>
      <w:pPr>
        <w:ind w:left="5040" w:hanging="360"/>
      </w:pPr>
    </w:lvl>
    <w:lvl w:ilvl="7" w:tplc="52A6109E" w:tentative="1">
      <w:start w:val="1"/>
      <w:numFmt w:val="lowerLetter"/>
      <w:lvlText w:val="%8."/>
      <w:lvlJc w:val="left"/>
      <w:pPr>
        <w:ind w:left="5760" w:hanging="360"/>
      </w:pPr>
    </w:lvl>
    <w:lvl w:ilvl="8" w:tplc="D8746992" w:tentative="1">
      <w:start w:val="1"/>
      <w:numFmt w:val="lowerRoman"/>
      <w:lvlText w:val="%9."/>
      <w:lvlJc w:val="right"/>
      <w:pPr>
        <w:ind w:left="6480" w:hanging="180"/>
      </w:pPr>
    </w:lvl>
  </w:abstractNum>
  <w:num w:numId="1" w16cid:durableId="1994023009">
    <w:abstractNumId w:val="16"/>
  </w:num>
  <w:num w:numId="2" w16cid:durableId="946691163">
    <w:abstractNumId w:val="31"/>
  </w:num>
  <w:num w:numId="3" w16cid:durableId="587344497">
    <w:abstractNumId w:val="28"/>
  </w:num>
  <w:num w:numId="4" w16cid:durableId="1504319116">
    <w:abstractNumId w:val="33"/>
  </w:num>
  <w:num w:numId="5" w16cid:durableId="1412579750">
    <w:abstractNumId w:val="23"/>
  </w:num>
  <w:num w:numId="6" w16cid:durableId="1547721678">
    <w:abstractNumId w:val="24"/>
  </w:num>
  <w:num w:numId="7" w16cid:durableId="310212199">
    <w:abstractNumId w:val="17"/>
  </w:num>
  <w:num w:numId="8" w16cid:durableId="987199926">
    <w:abstractNumId w:val="3"/>
  </w:num>
  <w:num w:numId="9" w16cid:durableId="336614066">
    <w:abstractNumId w:val="25"/>
  </w:num>
  <w:num w:numId="10" w16cid:durableId="782307335">
    <w:abstractNumId w:val="26"/>
  </w:num>
  <w:num w:numId="11" w16cid:durableId="1786655717">
    <w:abstractNumId w:val="14"/>
  </w:num>
  <w:num w:numId="12" w16cid:durableId="1471483094">
    <w:abstractNumId w:val="19"/>
  </w:num>
  <w:num w:numId="13" w16cid:durableId="1595548104">
    <w:abstractNumId w:val="29"/>
  </w:num>
  <w:num w:numId="14" w16cid:durableId="680358542">
    <w:abstractNumId w:val="27"/>
  </w:num>
  <w:num w:numId="15" w16cid:durableId="330959995">
    <w:abstractNumId w:val="35"/>
  </w:num>
  <w:num w:numId="16" w16cid:durableId="1861813034">
    <w:abstractNumId w:val="39"/>
  </w:num>
  <w:num w:numId="17" w16cid:durableId="344871218">
    <w:abstractNumId w:val="11"/>
  </w:num>
  <w:num w:numId="18" w16cid:durableId="1170020991">
    <w:abstractNumId w:val="0"/>
  </w:num>
  <w:num w:numId="19" w16cid:durableId="495536984">
    <w:abstractNumId w:val="13"/>
  </w:num>
  <w:num w:numId="20" w16cid:durableId="920678205">
    <w:abstractNumId w:val="22"/>
  </w:num>
  <w:num w:numId="21" w16cid:durableId="359672392">
    <w:abstractNumId w:val="4"/>
  </w:num>
  <w:num w:numId="22" w16cid:durableId="1054741068">
    <w:abstractNumId w:val="7"/>
  </w:num>
  <w:num w:numId="23" w16cid:durableId="1571699007">
    <w:abstractNumId w:val="10"/>
  </w:num>
  <w:num w:numId="24" w16cid:durableId="741292298">
    <w:abstractNumId w:val="37"/>
  </w:num>
  <w:num w:numId="25" w16cid:durableId="1148979762">
    <w:abstractNumId w:val="30"/>
  </w:num>
  <w:num w:numId="26" w16cid:durableId="227881398">
    <w:abstractNumId w:val="8"/>
  </w:num>
  <w:num w:numId="27" w16cid:durableId="1577518253">
    <w:abstractNumId w:val="36"/>
  </w:num>
  <w:num w:numId="28" w16cid:durableId="1596594146">
    <w:abstractNumId w:val="18"/>
  </w:num>
  <w:num w:numId="29" w16cid:durableId="959916061">
    <w:abstractNumId w:val="9"/>
  </w:num>
  <w:num w:numId="30" w16cid:durableId="299188392">
    <w:abstractNumId w:val="38"/>
  </w:num>
  <w:num w:numId="31" w16cid:durableId="1375546728">
    <w:abstractNumId w:val="34"/>
  </w:num>
  <w:num w:numId="32" w16cid:durableId="419837163">
    <w:abstractNumId w:val="2"/>
  </w:num>
  <w:num w:numId="33" w16cid:durableId="1566378786">
    <w:abstractNumId w:val="15"/>
  </w:num>
  <w:num w:numId="34" w16cid:durableId="2073192062">
    <w:abstractNumId w:val="32"/>
  </w:num>
  <w:num w:numId="35" w16cid:durableId="919951378">
    <w:abstractNumId w:val="12"/>
  </w:num>
  <w:num w:numId="36" w16cid:durableId="605769477">
    <w:abstractNumId w:val="20"/>
  </w:num>
  <w:num w:numId="37" w16cid:durableId="1117290312">
    <w:abstractNumId w:val="1"/>
  </w:num>
  <w:num w:numId="38" w16cid:durableId="1626081894">
    <w:abstractNumId w:val="6"/>
  </w:num>
  <w:num w:numId="39" w16cid:durableId="2115636279">
    <w:abstractNumId w:val="41"/>
  </w:num>
  <w:num w:numId="40" w16cid:durableId="1471631443">
    <w:abstractNumId w:val="5"/>
  </w:num>
  <w:num w:numId="41" w16cid:durableId="531504278">
    <w:abstractNumId w:val="21"/>
  </w:num>
  <w:num w:numId="42" w16cid:durableId="17664218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2MzA0MjQwMjA3tTBW0lEKTi0uzszPAykwrAUAOGRAriwAAAA="/>
  </w:docVars>
  <w:rsids>
    <w:rsidRoot w:val="00E33547"/>
    <w:rsid w:val="0000568F"/>
    <w:rsid w:val="00013547"/>
    <w:rsid w:val="0001533A"/>
    <w:rsid w:val="000164FE"/>
    <w:rsid w:val="00020762"/>
    <w:rsid w:val="00041065"/>
    <w:rsid w:val="00045BDE"/>
    <w:rsid w:val="00055D5E"/>
    <w:rsid w:val="00066097"/>
    <w:rsid w:val="00074BA2"/>
    <w:rsid w:val="000760EB"/>
    <w:rsid w:val="00076F29"/>
    <w:rsid w:val="000827AF"/>
    <w:rsid w:val="00084DE6"/>
    <w:rsid w:val="00086423"/>
    <w:rsid w:val="0009163C"/>
    <w:rsid w:val="000A1208"/>
    <w:rsid w:val="000A57F9"/>
    <w:rsid w:val="000A71F1"/>
    <w:rsid w:val="000B43A0"/>
    <w:rsid w:val="000B61A1"/>
    <w:rsid w:val="000C1B73"/>
    <w:rsid w:val="000C2F99"/>
    <w:rsid w:val="000C3B99"/>
    <w:rsid w:val="000D1069"/>
    <w:rsid w:val="000D1B93"/>
    <w:rsid w:val="000D5BD8"/>
    <w:rsid w:val="000D6628"/>
    <w:rsid w:val="000D6712"/>
    <w:rsid w:val="000D6B00"/>
    <w:rsid w:val="000E1BE9"/>
    <w:rsid w:val="000E2E2A"/>
    <w:rsid w:val="000E4D97"/>
    <w:rsid w:val="000E67CE"/>
    <w:rsid w:val="000E6EE5"/>
    <w:rsid w:val="000F3A0C"/>
    <w:rsid w:val="0010016B"/>
    <w:rsid w:val="00105EB4"/>
    <w:rsid w:val="00111C90"/>
    <w:rsid w:val="00122380"/>
    <w:rsid w:val="0012268D"/>
    <w:rsid w:val="001304E9"/>
    <w:rsid w:val="00132865"/>
    <w:rsid w:val="001328B2"/>
    <w:rsid w:val="001338B4"/>
    <w:rsid w:val="00133C50"/>
    <w:rsid w:val="001369FA"/>
    <w:rsid w:val="00140E2A"/>
    <w:rsid w:val="00140E8B"/>
    <w:rsid w:val="00141F46"/>
    <w:rsid w:val="00147638"/>
    <w:rsid w:val="00151A6A"/>
    <w:rsid w:val="00154A3F"/>
    <w:rsid w:val="00156C3E"/>
    <w:rsid w:val="001776D3"/>
    <w:rsid w:val="00182C37"/>
    <w:rsid w:val="00187301"/>
    <w:rsid w:val="0019713E"/>
    <w:rsid w:val="001A138F"/>
    <w:rsid w:val="001B28DA"/>
    <w:rsid w:val="001C1BD4"/>
    <w:rsid w:val="001C35E5"/>
    <w:rsid w:val="001C5CA4"/>
    <w:rsid w:val="001D3895"/>
    <w:rsid w:val="001D501B"/>
    <w:rsid w:val="001D5BCC"/>
    <w:rsid w:val="001D66CD"/>
    <w:rsid w:val="001E7A12"/>
    <w:rsid w:val="001F183F"/>
    <w:rsid w:val="00200C12"/>
    <w:rsid w:val="00203F21"/>
    <w:rsid w:val="00210ED7"/>
    <w:rsid w:val="002145EE"/>
    <w:rsid w:val="0021684F"/>
    <w:rsid w:val="0021722D"/>
    <w:rsid w:val="002275E8"/>
    <w:rsid w:val="00256BBE"/>
    <w:rsid w:val="00273904"/>
    <w:rsid w:val="00274EC1"/>
    <w:rsid w:val="00276B27"/>
    <w:rsid w:val="00294482"/>
    <w:rsid w:val="00295D0B"/>
    <w:rsid w:val="002A09E9"/>
    <w:rsid w:val="002A294A"/>
    <w:rsid w:val="002A2AC1"/>
    <w:rsid w:val="002B2CB0"/>
    <w:rsid w:val="002B62D0"/>
    <w:rsid w:val="002C107B"/>
    <w:rsid w:val="002D0AD1"/>
    <w:rsid w:val="002D5AC6"/>
    <w:rsid w:val="002D5DE7"/>
    <w:rsid w:val="002D675F"/>
    <w:rsid w:val="002E7001"/>
    <w:rsid w:val="002F0B1A"/>
    <w:rsid w:val="002F2ADA"/>
    <w:rsid w:val="002F4D2C"/>
    <w:rsid w:val="0030162C"/>
    <w:rsid w:val="00302D6F"/>
    <w:rsid w:val="00314164"/>
    <w:rsid w:val="00315242"/>
    <w:rsid w:val="003166EB"/>
    <w:rsid w:val="00327C30"/>
    <w:rsid w:val="00336DA4"/>
    <w:rsid w:val="00337E58"/>
    <w:rsid w:val="00343853"/>
    <w:rsid w:val="00346B77"/>
    <w:rsid w:val="00350FBA"/>
    <w:rsid w:val="00357F1F"/>
    <w:rsid w:val="003627CA"/>
    <w:rsid w:val="00364015"/>
    <w:rsid w:val="0036537F"/>
    <w:rsid w:val="00372242"/>
    <w:rsid w:val="003732C1"/>
    <w:rsid w:val="00382CA3"/>
    <w:rsid w:val="003918FF"/>
    <w:rsid w:val="00391E56"/>
    <w:rsid w:val="003A2585"/>
    <w:rsid w:val="003A4508"/>
    <w:rsid w:val="003A7428"/>
    <w:rsid w:val="003A7886"/>
    <w:rsid w:val="003B041B"/>
    <w:rsid w:val="003C536A"/>
    <w:rsid w:val="003D211C"/>
    <w:rsid w:val="003D331E"/>
    <w:rsid w:val="004027DC"/>
    <w:rsid w:val="00412614"/>
    <w:rsid w:val="0041697F"/>
    <w:rsid w:val="00422E57"/>
    <w:rsid w:val="004304F1"/>
    <w:rsid w:val="00443BC8"/>
    <w:rsid w:val="00446C2E"/>
    <w:rsid w:val="00450293"/>
    <w:rsid w:val="0045241D"/>
    <w:rsid w:val="00466FAA"/>
    <w:rsid w:val="00467A61"/>
    <w:rsid w:val="0047075B"/>
    <w:rsid w:val="00471B4B"/>
    <w:rsid w:val="004723F8"/>
    <w:rsid w:val="0047384A"/>
    <w:rsid w:val="00473D1A"/>
    <w:rsid w:val="0049180E"/>
    <w:rsid w:val="00491EFC"/>
    <w:rsid w:val="004A119A"/>
    <w:rsid w:val="004A29FC"/>
    <w:rsid w:val="004A59DB"/>
    <w:rsid w:val="004B2C43"/>
    <w:rsid w:val="004B6BD5"/>
    <w:rsid w:val="004C12F4"/>
    <w:rsid w:val="004D0C68"/>
    <w:rsid w:val="004D3F7A"/>
    <w:rsid w:val="004E7515"/>
    <w:rsid w:val="004F1BA0"/>
    <w:rsid w:val="004F3F18"/>
    <w:rsid w:val="00503A31"/>
    <w:rsid w:val="00512B8C"/>
    <w:rsid w:val="005153CB"/>
    <w:rsid w:val="00520FF5"/>
    <w:rsid w:val="00523D30"/>
    <w:rsid w:val="00527110"/>
    <w:rsid w:val="005319E8"/>
    <w:rsid w:val="00532040"/>
    <w:rsid w:val="00533636"/>
    <w:rsid w:val="00536F13"/>
    <w:rsid w:val="00542475"/>
    <w:rsid w:val="00547CB8"/>
    <w:rsid w:val="005501A7"/>
    <w:rsid w:val="00551A52"/>
    <w:rsid w:val="00564503"/>
    <w:rsid w:val="00570695"/>
    <w:rsid w:val="00583A0C"/>
    <w:rsid w:val="00584244"/>
    <w:rsid w:val="00597955"/>
    <w:rsid w:val="005C0452"/>
    <w:rsid w:val="005C7E96"/>
    <w:rsid w:val="005E00D5"/>
    <w:rsid w:val="005E0CCD"/>
    <w:rsid w:val="005E1BF1"/>
    <w:rsid w:val="005E477C"/>
    <w:rsid w:val="005F127D"/>
    <w:rsid w:val="005F1648"/>
    <w:rsid w:val="005F1A44"/>
    <w:rsid w:val="005F2F9E"/>
    <w:rsid w:val="00604888"/>
    <w:rsid w:val="006063A4"/>
    <w:rsid w:val="006178B2"/>
    <w:rsid w:val="00621B26"/>
    <w:rsid w:val="006354FE"/>
    <w:rsid w:val="0064169B"/>
    <w:rsid w:val="006509A9"/>
    <w:rsid w:val="0065640F"/>
    <w:rsid w:val="0066178A"/>
    <w:rsid w:val="006618C7"/>
    <w:rsid w:val="00664E00"/>
    <w:rsid w:val="0066633C"/>
    <w:rsid w:val="00671D4A"/>
    <w:rsid w:val="00671DC0"/>
    <w:rsid w:val="00677D68"/>
    <w:rsid w:val="006845EB"/>
    <w:rsid w:val="00692413"/>
    <w:rsid w:val="00693E68"/>
    <w:rsid w:val="006957E6"/>
    <w:rsid w:val="006A015A"/>
    <w:rsid w:val="006B3BBA"/>
    <w:rsid w:val="006B706C"/>
    <w:rsid w:val="006C2CD5"/>
    <w:rsid w:val="006D3D60"/>
    <w:rsid w:val="006D41C6"/>
    <w:rsid w:val="006D515B"/>
    <w:rsid w:val="006E04CB"/>
    <w:rsid w:val="006E37A9"/>
    <w:rsid w:val="006E5922"/>
    <w:rsid w:val="006E6C48"/>
    <w:rsid w:val="006E73F0"/>
    <w:rsid w:val="007028C7"/>
    <w:rsid w:val="0070448D"/>
    <w:rsid w:val="00706357"/>
    <w:rsid w:val="00706744"/>
    <w:rsid w:val="00717269"/>
    <w:rsid w:val="00721D63"/>
    <w:rsid w:val="007222EA"/>
    <w:rsid w:val="00723CCC"/>
    <w:rsid w:val="00724331"/>
    <w:rsid w:val="00724E90"/>
    <w:rsid w:val="007404F9"/>
    <w:rsid w:val="007471EA"/>
    <w:rsid w:val="00754768"/>
    <w:rsid w:val="00760261"/>
    <w:rsid w:val="0076511F"/>
    <w:rsid w:val="00766E2B"/>
    <w:rsid w:val="00771763"/>
    <w:rsid w:val="007770F0"/>
    <w:rsid w:val="0078189C"/>
    <w:rsid w:val="00783A83"/>
    <w:rsid w:val="00784F4B"/>
    <w:rsid w:val="007912D8"/>
    <w:rsid w:val="007917D6"/>
    <w:rsid w:val="00791803"/>
    <w:rsid w:val="00795071"/>
    <w:rsid w:val="00796F5B"/>
    <w:rsid w:val="007A1A8A"/>
    <w:rsid w:val="007A58D9"/>
    <w:rsid w:val="007A61D8"/>
    <w:rsid w:val="007B1271"/>
    <w:rsid w:val="007D345C"/>
    <w:rsid w:val="007D5773"/>
    <w:rsid w:val="007D6B02"/>
    <w:rsid w:val="007D6E16"/>
    <w:rsid w:val="007D7A05"/>
    <w:rsid w:val="007E0755"/>
    <w:rsid w:val="007E554E"/>
    <w:rsid w:val="00800BA2"/>
    <w:rsid w:val="0080145F"/>
    <w:rsid w:val="00811B29"/>
    <w:rsid w:val="00811BAD"/>
    <w:rsid w:val="00816434"/>
    <w:rsid w:val="00821507"/>
    <w:rsid w:val="00832783"/>
    <w:rsid w:val="00835670"/>
    <w:rsid w:val="00835B5E"/>
    <w:rsid w:val="00835FCA"/>
    <w:rsid w:val="0083770F"/>
    <w:rsid w:val="008423C2"/>
    <w:rsid w:val="00843471"/>
    <w:rsid w:val="00845AF6"/>
    <w:rsid w:val="0084617A"/>
    <w:rsid w:val="0086454A"/>
    <w:rsid w:val="00864829"/>
    <w:rsid w:val="008648E4"/>
    <w:rsid w:val="00881369"/>
    <w:rsid w:val="00886062"/>
    <w:rsid w:val="008910FC"/>
    <w:rsid w:val="0089144B"/>
    <w:rsid w:val="008925C7"/>
    <w:rsid w:val="0089318F"/>
    <w:rsid w:val="008A42EE"/>
    <w:rsid w:val="008A4304"/>
    <w:rsid w:val="008A4FED"/>
    <w:rsid w:val="008A510C"/>
    <w:rsid w:val="008B4198"/>
    <w:rsid w:val="008C5AEF"/>
    <w:rsid w:val="008C7AFC"/>
    <w:rsid w:val="008D7A39"/>
    <w:rsid w:val="008E0087"/>
    <w:rsid w:val="008E0724"/>
    <w:rsid w:val="008F08D3"/>
    <w:rsid w:val="008F1778"/>
    <w:rsid w:val="008F329B"/>
    <w:rsid w:val="00900D33"/>
    <w:rsid w:val="00910449"/>
    <w:rsid w:val="0091082F"/>
    <w:rsid w:val="00913CE6"/>
    <w:rsid w:val="009156A0"/>
    <w:rsid w:val="0091701D"/>
    <w:rsid w:val="00923073"/>
    <w:rsid w:val="00923D6A"/>
    <w:rsid w:val="0092518F"/>
    <w:rsid w:val="0092679F"/>
    <w:rsid w:val="00934388"/>
    <w:rsid w:val="00937EE9"/>
    <w:rsid w:val="00945046"/>
    <w:rsid w:val="00950568"/>
    <w:rsid w:val="00961592"/>
    <w:rsid w:val="00972845"/>
    <w:rsid w:val="00972F5C"/>
    <w:rsid w:val="009776B2"/>
    <w:rsid w:val="009814AE"/>
    <w:rsid w:val="00986A72"/>
    <w:rsid w:val="009901D3"/>
    <w:rsid w:val="00992BFC"/>
    <w:rsid w:val="009974C7"/>
    <w:rsid w:val="009A034E"/>
    <w:rsid w:val="009A164F"/>
    <w:rsid w:val="009A2FCF"/>
    <w:rsid w:val="009A4ADA"/>
    <w:rsid w:val="009A5360"/>
    <w:rsid w:val="009A78C3"/>
    <w:rsid w:val="009C35BA"/>
    <w:rsid w:val="009D61B8"/>
    <w:rsid w:val="009E6B2D"/>
    <w:rsid w:val="009E777E"/>
    <w:rsid w:val="009F40D7"/>
    <w:rsid w:val="009F7591"/>
    <w:rsid w:val="00A01778"/>
    <w:rsid w:val="00A04A0A"/>
    <w:rsid w:val="00A10A43"/>
    <w:rsid w:val="00A17F06"/>
    <w:rsid w:val="00A20491"/>
    <w:rsid w:val="00A20967"/>
    <w:rsid w:val="00A30310"/>
    <w:rsid w:val="00A33348"/>
    <w:rsid w:val="00A34196"/>
    <w:rsid w:val="00A358AC"/>
    <w:rsid w:val="00A51DE1"/>
    <w:rsid w:val="00A56B17"/>
    <w:rsid w:val="00A56FC8"/>
    <w:rsid w:val="00A5795D"/>
    <w:rsid w:val="00A626DE"/>
    <w:rsid w:val="00A64C6D"/>
    <w:rsid w:val="00A7330A"/>
    <w:rsid w:val="00A77197"/>
    <w:rsid w:val="00A91CB2"/>
    <w:rsid w:val="00A96B68"/>
    <w:rsid w:val="00A96BCD"/>
    <w:rsid w:val="00AA66EB"/>
    <w:rsid w:val="00AA67B9"/>
    <w:rsid w:val="00AA7271"/>
    <w:rsid w:val="00AB1617"/>
    <w:rsid w:val="00AC3576"/>
    <w:rsid w:val="00AD1ACB"/>
    <w:rsid w:val="00AD54D9"/>
    <w:rsid w:val="00AD75A2"/>
    <w:rsid w:val="00AE07FF"/>
    <w:rsid w:val="00AE3335"/>
    <w:rsid w:val="00AE4648"/>
    <w:rsid w:val="00AE4C89"/>
    <w:rsid w:val="00AF081F"/>
    <w:rsid w:val="00AF1D0D"/>
    <w:rsid w:val="00AF1D7D"/>
    <w:rsid w:val="00AF20E1"/>
    <w:rsid w:val="00B07DA2"/>
    <w:rsid w:val="00B10A1F"/>
    <w:rsid w:val="00B12207"/>
    <w:rsid w:val="00B151AA"/>
    <w:rsid w:val="00B17702"/>
    <w:rsid w:val="00B2030A"/>
    <w:rsid w:val="00B22B2E"/>
    <w:rsid w:val="00B232CF"/>
    <w:rsid w:val="00B23F6A"/>
    <w:rsid w:val="00B25365"/>
    <w:rsid w:val="00B335A6"/>
    <w:rsid w:val="00B3380D"/>
    <w:rsid w:val="00B47C25"/>
    <w:rsid w:val="00B6138B"/>
    <w:rsid w:val="00B658D6"/>
    <w:rsid w:val="00B66F09"/>
    <w:rsid w:val="00B70F11"/>
    <w:rsid w:val="00B752FA"/>
    <w:rsid w:val="00B75B72"/>
    <w:rsid w:val="00B76595"/>
    <w:rsid w:val="00B85BF5"/>
    <w:rsid w:val="00B87B20"/>
    <w:rsid w:val="00B9312B"/>
    <w:rsid w:val="00BB090E"/>
    <w:rsid w:val="00BB0EE2"/>
    <w:rsid w:val="00BC0D36"/>
    <w:rsid w:val="00BC1C36"/>
    <w:rsid w:val="00BD18DB"/>
    <w:rsid w:val="00BD25AB"/>
    <w:rsid w:val="00BD3446"/>
    <w:rsid w:val="00BD5727"/>
    <w:rsid w:val="00BD742A"/>
    <w:rsid w:val="00BD76E7"/>
    <w:rsid w:val="00BE1DD4"/>
    <w:rsid w:val="00BE5C6D"/>
    <w:rsid w:val="00BF45AA"/>
    <w:rsid w:val="00BF49C0"/>
    <w:rsid w:val="00C03350"/>
    <w:rsid w:val="00C14F68"/>
    <w:rsid w:val="00C17DC4"/>
    <w:rsid w:val="00C26F88"/>
    <w:rsid w:val="00C33F7B"/>
    <w:rsid w:val="00C3415F"/>
    <w:rsid w:val="00C41BB9"/>
    <w:rsid w:val="00C43D1B"/>
    <w:rsid w:val="00C44F76"/>
    <w:rsid w:val="00C47D82"/>
    <w:rsid w:val="00C538C4"/>
    <w:rsid w:val="00C55F3B"/>
    <w:rsid w:val="00C560D5"/>
    <w:rsid w:val="00C576F1"/>
    <w:rsid w:val="00C61EF7"/>
    <w:rsid w:val="00C629DD"/>
    <w:rsid w:val="00C63138"/>
    <w:rsid w:val="00C65491"/>
    <w:rsid w:val="00C65D95"/>
    <w:rsid w:val="00C70678"/>
    <w:rsid w:val="00C732D2"/>
    <w:rsid w:val="00C7373F"/>
    <w:rsid w:val="00C775F8"/>
    <w:rsid w:val="00C82797"/>
    <w:rsid w:val="00C8594E"/>
    <w:rsid w:val="00C90AB1"/>
    <w:rsid w:val="00C94B27"/>
    <w:rsid w:val="00CA6A41"/>
    <w:rsid w:val="00CB0D84"/>
    <w:rsid w:val="00CB2E15"/>
    <w:rsid w:val="00CB4674"/>
    <w:rsid w:val="00CC2216"/>
    <w:rsid w:val="00CC34D3"/>
    <w:rsid w:val="00CC4286"/>
    <w:rsid w:val="00CC45FD"/>
    <w:rsid w:val="00CC7C03"/>
    <w:rsid w:val="00CD249A"/>
    <w:rsid w:val="00CD5453"/>
    <w:rsid w:val="00CE45E1"/>
    <w:rsid w:val="00D06B7C"/>
    <w:rsid w:val="00D07A5D"/>
    <w:rsid w:val="00D10C0F"/>
    <w:rsid w:val="00D156CA"/>
    <w:rsid w:val="00D26C09"/>
    <w:rsid w:val="00D47E23"/>
    <w:rsid w:val="00D60BD2"/>
    <w:rsid w:val="00D64898"/>
    <w:rsid w:val="00D73DD3"/>
    <w:rsid w:val="00D8088D"/>
    <w:rsid w:val="00D80CE4"/>
    <w:rsid w:val="00D85705"/>
    <w:rsid w:val="00D85A46"/>
    <w:rsid w:val="00D90ED4"/>
    <w:rsid w:val="00D923DF"/>
    <w:rsid w:val="00D933B9"/>
    <w:rsid w:val="00D93F9B"/>
    <w:rsid w:val="00D96840"/>
    <w:rsid w:val="00D973AE"/>
    <w:rsid w:val="00DA3A40"/>
    <w:rsid w:val="00DB3488"/>
    <w:rsid w:val="00DB45E6"/>
    <w:rsid w:val="00DD1F32"/>
    <w:rsid w:val="00DF1795"/>
    <w:rsid w:val="00DF1B66"/>
    <w:rsid w:val="00E03133"/>
    <w:rsid w:val="00E104DA"/>
    <w:rsid w:val="00E1156A"/>
    <w:rsid w:val="00E21317"/>
    <w:rsid w:val="00E21FDC"/>
    <w:rsid w:val="00E23345"/>
    <w:rsid w:val="00E25742"/>
    <w:rsid w:val="00E25F81"/>
    <w:rsid w:val="00E32840"/>
    <w:rsid w:val="00E33547"/>
    <w:rsid w:val="00E619E2"/>
    <w:rsid w:val="00E63C4D"/>
    <w:rsid w:val="00E640CE"/>
    <w:rsid w:val="00E66AD0"/>
    <w:rsid w:val="00E7074C"/>
    <w:rsid w:val="00E726A6"/>
    <w:rsid w:val="00E726F3"/>
    <w:rsid w:val="00E72F4B"/>
    <w:rsid w:val="00E751EB"/>
    <w:rsid w:val="00E753B3"/>
    <w:rsid w:val="00E7692C"/>
    <w:rsid w:val="00E82B01"/>
    <w:rsid w:val="00E90848"/>
    <w:rsid w:val="00E92E2B"/>
    <w:rsid w:val="00E94B38"/>
    <w:rsid w:val="00EA0C29"/>
    <w:rsid w:val="00EA5C49"/>
    <w:rsid w:val="00EB3BD3"/>
    <w:rsid w:val="00EB4E84"/>
    <w:rsid w:val="00EB73F8"/>
    <w:rsid w:val="00EC6A81"/>
    <w:rsid w:val="00ED0F11"/>
    <w:rsid w:val="00ED2691"/>
    <w:rsid w:val="00ED5FC9"/>
    <w:rsid w:val="00ED6C33"/>
    <w:rsid w:val="00EE60D0"/>
    <w:rsid w:val="00EF5442"/>
    <w:rsid w:val="00F03505"/>
    <w:rsid w:val="00F12966"/>
    <w:rsid w:val="00F17971"/>
    <w:rsid w:val="00F21686"/>
    <w:rsid w:val="00F2193B"/>
    <w:rsid w:val="00F26D36"/>
    <w:rsid w:val="00F326AA"/>
    <w:rsid w:val="00F35DF1"/>
    <w:rsid w:val="00F4435A"/>
    <w:rsid w:val="00F52EE0"/>
    <w:rsid w:val="00F53B1F"/>
    <w:rsid w:val="00F54B56"/>
    <w:rsid w:val="00F60B3C"/>
    <w:rsid w:val="00F62171"/>
    <w:rsid w:val="00F62E0B"/>
    <w:rsid w:val="00F62F3B"/>
    <w:rsid w:val="00F649D3"/>
    <w:rsid w:val="00F7043F"/>
    <w:rsid w:val="00F83D08"/>
    <w:rsid w:val="00FA16F4"/>
    <w:rsid w:val="00FA63EA"/>
    <w:rsid w:val="00FB3F9D"/>
    <w:rsid w:val="00FB5621"/>
    <w:rsid w:val="00FC28AF"/>
    <w:rsid w:val="00FC37FC"/>
    <w:rsid w:val="00FC412C"/>
    <w:rsid w:val="00FD357D"/>
    <w:rsid w:val="00FE6B91"/>
    <w:rsid w:val="00FF0927"/>
    <w:rsid w:val="00FF2E65"/>
    <w:rsid w:val="00FF31F2"/>
    <w:rsid w:val="00FF6995"/>
    <w:rsid w:val="00FF79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1663"/>
  <w15:docId w15:val="{A380E055-1542-405C-A4EC-7191191E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9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732D2"/>
    <w:pPr>
      <w:keepNext/>
      <w:keepLines/>
      <w:outlineLvl w:val="0"/>
    </w:pPr>
    <w:rPr>
      <w:rFonts w:eastAsiaTheme="majorEastAsia" w:cstheme="majorBidi"/>
      <w:sz w:val="20"/>
      <w:szCs w:val="32"/>
    </w:rPr>
  </w:style>
  <w:style w:type="paragraph" w:styleId="Heading2">
    <w:name w:val="heading 2"/>
    <w:basedOn w:val="Normal"/>
    <w:next w:val="Normal"/>
    <w:link w:val="Heading2Char"/>
    <w:uiPriority w:val="9"/>
    <w:unhideWhenUsed/>
    <w:qFormat/>
    <w:rsid w:val="0084617A"/>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547"/>
    <w:pPr>
      <w:tabs>
        <w:tab w:val="center" w:pos="4513"/>
        <w:tab w:val="right" w:pos="9026"/>
      </w:tabs>
    </w:pPr>
  </w:style>
  <w:style w:type="character" w:customStyle="1" w:styleId="HeaderChar">
    <w:name w:val="Header Char"/>
    <w:basedOn w:val="DefaultParagraphFont"/>
    <w:link w:val="Header"/>
    <w:uiPriority w:val="99"/>
    <w:rsid w:val="00E33547"/>
  </w:style>
  <w:style w:type="paragraph" w:styleId="Footer">
    <w:name w:val="footer"/>
    <w:basedOn w:val="Normal"/>
    <w:link w:val="FooterChar"/>
    <w:uiPriority w:val="99"/>
    <w:unhideWhenUsed/>
    <w:rsid w:val="00E33547"/>
    <w:pPr>
      <w:tabs>
        <w:tab w:val="center" w:pos="4513"/>
        <w:tab w:val="right" w:pos="9026"/>
      </w:tabs>
    </w:pPr>
  </w:style>
  <w:style w:type="character" w:customStyle="1" w:styleId="FooterChar">
    <w:name w:val="Footer Char"/>
    <w:basedOn w:val="DefaultParagraphFont"/>
    <w:link w:val="Footer"/>
    <w:uiPriority w:val="99"/>
    <w:rsid w:val="00E33547"/>
  </w:style>
  <w:style w:type="character" w:styleId="Hyperlink">
    <w:name w:val="Hyperlink"/>
    <w:basedOn w:val="DefaultParagraphFont"/>
    <w:uiPriority w:val="99"/>
    <w:unhideWhenUsed/>
    <w:rsid w:val="00364015"/>
    <w:rPr>
      <w:color w:val="0000FF" w:themeColor="hyperlink"/>
      <w:u w:val="single"/>
    </w:rPr>
  </w:style>
  <w:style w:type="table" w:styleId="TableGrid">
    <w:name w:val="Table Grid"/>
    <w:basedOn w:val="TableNormal"/>
    <w:uiPriority w:val="59"/>
    <w:rsid w:val="00A51D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F52EE0"/>
    <w:pPr>
      <w:spacing w:after="200" w:line="276"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BD742A"/>
    <w:rPr>
      <w:rFonts w:ascii="Tahoma" w:hAnsi="Tahoma" w:cs="Tahoma"/>
      <w:sz w:val="16"/>
      <w:szCs w:val="16"/>
    </w:rPr>
  </w:style>
  <w:style w:type="character" w:customStyle="1" w:styleId="BalloonTextChar">
    <w:name w:val="Balloon Text Char"/>
    <w:basedOn w:val="DefaultParagraphFont"/>
    <w:link w:val="BalloonText"/>
    <w:uiPriority w:val="99"/>
    <w:semiHidden/>
    <w:rsid w:val="00BD742A"/>
    <w:rPr>
      <w:rFonts w:ascii="Tahoma" w:hAnsi="Tahoma" w:cs="Tahoma"/>
      <w:sz w:val="16"/>
      <w:szCs w:val="16"/>
    </w:rPr>
  </w:style>
  <w:style w:type="paragraph" w:styleId="NormalWeb">
    <w:name w:val="Normal (Web)"/>
    <w:basedOn w:val="Normal"/>
    <w:uiPriority w:val="99"/>
    <w:unhideWhenUsed/>
    <w:rsid w:val="00547CB8"/>
    <w:pPr>
      <w:spacing w:before="100" w:beforeAutospacing="1" w:after="100" w:afterAutospacing="1"/>
    </w:pPr>
    <w:rPr>
      <w:rFonts w:eastAsiaTheme="minorEastAsia" w:cs="Times New Roman"/>
      <w:szCs w:val="24"/>
      <w:lang w:eastAsia="id-ID"/>
    </w:rPr>
  </w:style>
  <w:style w:type="character" w:customStyle="1" w:styleId="Heading1Char">
    <w:name w:val="Heading 1 Char"/>
    <w:basedOn w:val="DefaultParagraphFont"/>
    <w:link w:val="Heading1"/>
    <w:uiPriority w:val="9"/>
    <w:rsid w:val="00C732D2"/>
    <w:rPr>
      <w:rFonts w:ascii="Times New Roman" w:eastAsiaTheme="majorEastAsia" w:hAnsi="Times New Roman" w:cstheme="majorBidi"/>
      <w:sz w:val="20"/>
      <w:szCs w:val="32"/>
    </w:rPr>
  </w:style>
  <w:style w:type="character" w:customStyle="1" w:styleId="Heading2Char">
    <w:name w:val="Heading 2 Char"/>
    <w:basedOn w:val="DefaultParagraphFont"/>
    <w:link w:val="Heading2"/>
    <w:uiPriority w:val="9"/>
    <w:rsid w:val="0084617A"/>
    <w:rPr>
      <w:rFonts w:ascii="Times New Roman" w:eastAsiaTheme="majorEastAsia" w:hAnsi="Times New Roman" w:cstheme="majorBidi"/>
      <w:b/>
      <w:sz w:val="24"/>
      <w:szCs w:val="26"/>
    </w:rPr>
  </w:style>
  <w:style w:type="character" w:styleId="PlaceholderText">
    <w:name w:val="Placeholder Text"/>
    <w:basedOn w:val="DefaultParagraphFont"/>
    <w:uiPriority w:val="99"/>
    <w:semiHidden/>
    <w:rsid w:val="00FF6995"/>
    <w:rPr>
      <w:color w:val="808080"/>
    </w:rPr>
  </w:style>
  <w:style w:type="paragraph" w:styleId="BodyText">
    <w:name w:val="Body Text"/>
    <w:basedOn w:val="Normal"/>
    <w:link w:val="BodyTextChar"/>
    <w:uiPriority w:val="1"/>
    <w:qFormat/>
    <w:rsid w:val="00FD357D"/>
    <w:pPr>
      <w:widowControl w:val="0"/>
      <w:autoSpaceDE w:val="0"/>
      <w:autoSpaceDN w:val="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FD357D"/>
    <w:rPr>
      <w:rFonts w:ascii="Arial MT" w:eastAsia="Arial MT" w:hAnsi="Arial MT" w:cs="Arial MT"/>
      <w:sz w:val="20"/>
      <w:szCs w:val="20"/>
      <w:lang w:val="en-US"/>
    </w:rPr>
  </w:style>
  <w:style w:type="paragraph" w:customStyle="1" w:styleId="Default">
    <w:name w:val="Default"/>
    <w:rsid w:val="0059795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E03133"/>
    <w:rPr>
      <w:color w:val="605E5C"/>
      <w:shd w:val="clear" w:color="auto" w:fill="E1DFDD"/>
    </w:rPr>
  </w:style>
  <w:style w:type="character" w:styleId="UnresolvedMention">
    <w:name w:val="Unresolved Mention"/>
    <w:basedOn w:val="DefaultParagraphFont"/>
    <w:uiPriority w:val="99"/>
    <w:semiHidden/>
    <w:unhideWhenUsed/>
    <w:rsid w:val="001F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bea.gov" TargetMode="External"/><Relationship Id="rId26" Type="http://schemas.openxmlformats.org/officeDocument/2006/relationships/hyperlink" Target="https://doi.org/10.1016/j.renene.2021.01.034" TargetMode="External"/><Relationship Id="rId39" Type="http://schemas.openxmlformats.org/officeDocument/2006/relationships/hyperlink" Target="https://doi.org/10.1016/j.esr.2020.100500" TargetMode="External"/><Relationship Id="rId21" Type="http://schemas.openxmlformats.org/officeDocument/2006/relationships/hyperlink" Target="https://www.dubai-transport.gov.ae" TargetMode="External"/><Relationship Id="rId34" Type="http://schemas.openxmlformats.org/officeDocument/2006/relationships/hyperlink" Target="https://www.undp.org" TargetMode="External"/><Relationship Id="rId42" Type="http://schemas.openxmlformats.org/officeDocument/2006/relationships/hyperlink" Target="https://doi.org/10.1061/(ASCE)UP.1943-5444.000055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2345678.2022.2076432" TargetMode="External"/><Relationship Id="rId29" Type="http://schemas.openxmlformats.org/officeDocument/2006/relationships/hyperlink" Target="https://doi.org/10.1016/j.jed.2012.02.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jenvman.2020.110189" TargetMode="External"/><Relationship Id="rId32" Type="http://schemas.openxmlformats.org/officeDocument/2006/relationships/hyperlink" Target="https://doi.org/10.1080/20507543.2019.1643121" TargetMode="External"/><Relationship Id="rId37" Type="http://schemas.openxmlformats.org/officeDocument/2006/relationships/hyperlink" Target="https://doi.org/10.1080/0957582X.2023.2173450" TargetMode="External"/><Relationship Id="rId40" Type="http://schemas.openxmlformats.org/officeDocument/2006/relationships/hyperlink" Target="https://doi.org/10.1504/IJOGCT.2022.122365" TargetMode="External"/><Relationship Id="rId45" Type="http://schemas.openxmlformats.org/officeDocument/2006/relationships/hyperlink" Target="https://doi.org/10.1016/j.jes.2021.06.008" TargetMode="External"/><Relationship Id="rId5" Type="http://schemas.openxmlformats.org/officeDocument/2006/relationships/webSettings" Target="webSettings.xml"/><Relationship Id="rId15" Type="http://schemas.openxmlformats.org/officeDocument/2006/relationships/hyperlink" Target="https://doi.org/10.1016/j.ijed.2021.03.005" TargetMode="External"/><Relationship Id="rId23" Type="http://schemas.openxmlformats.org/officeDocument/2006/relationships/hyperlink" Target="https://doi.org/10.1080/02120505.2019.1640230" TargetMode="External"/><Relationship Id="rId28" Type="http://schemas.openxmlformats.org/officeDocument/2006/relationships/hyperlink" Target="https://doi.org/10.1080/00263206.2019.1640325" TargetMode="External"/><Relationship Id="rId36" Type="http://schemas.openxmlformats.org/officeDocument/2006/relationships/hyperlink" Target="https://doi.org/10.1016/j.envpolman.2021.05.003" TargetMode="External"/><Relationship Id="rId10" Type="http://schemas.openxmlformats.org/officeDocument/2006/relationships/header" Target="header2.xml"/><Relationship Id="rId19" Type="http://schemas.openxmlformats.org/officeDocument/2006/relationships/hyperlink" Target="https://doi.org/10.1088/1748-9326/ab7b43" TargetMode="External"/><Relationship Id="rId31" Type="http://schemas.openxmlformats.org/officeDocument/2006/relationships/hyperlink" Target="https://doi.org/10.1016/j.udj.2022.05.012" TargetMode="External"/><Relationship Id="rId44" Type="http://schemas.openxmlformats.org/officeDocument/2006/relationships/hyperlink" Target="https://doi.org/10.1007/s11205-021-02775-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enpol.2022.01.012" TargetMode="External"/><Relationship Id="rId27" Type="http://schemas.openxmlformats.org/officeDocument/2006/relationships/hyperlink" Target="https://doi.org/10.1016/j.jue.2020.03.003" TargetMode="External"/><Relationship Id="rId30" Type="http://schemas.openxmlformats.org/officeDocument/2006/relationships/hyperlink" Target="https://doi.org/10.1016/j.envpol.2023.01.007" TargetMode="External"/><Relationship Id="rId35" Type="http://schemas.openxmlformats.org/officeDocument/2006/relationships/hyperlink" Target="https://www.worldbank.org/en/country/uae/publication" TargetMode="External"/><Relationship Id="rId43" Type="http://schemas.openxmlformats.org/officeDocument/2006/relationships/hyperlink" Target="https://doi.org/10.1016/j.enpolper.2023.04.008" TargetMode="External"/><Relationship Id="rId8" Type="http://schemas.openxmlformats.org/officeDocument/2006/relationships/hyperlink" Target="mailto:budiandru@uhamka.ac.i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177/0042098020904912" TargetMode="External"/><Relationship Id="rId25" Type="http://schemas.openxmlformats.org/officeDocument/2006/relationships/hyperlink" Target="https://doi.org/10.1016/j.marpolbul.2015.09.002" TargetMode="External"/><Relationship Id="rId33" Type="http://schemas.openxmlformats.org/officeDocument/2006/relationships/hyperlink" Target="https://www.moecc.gov.ae" TargetMode="External"/><Relationship Id="rId38" Type="http://schemas.openxmlformats.org/officeDocument/2006/relationships/hyperlink" Target="https://doi.org/10.1177/0974930621100510" TargetMode="External"/><Relationship Id="rId46" Type="http://schemas.openxmlformats.org/officeDocument/2006/relationships/fontTable" Target="fontTable.xml"/><Relationship Id="rId20" Type="http://schemas.openxmlformats.org/officeDocument/2006/relationships/hyperlink" Target="https://www.dsc.gov.ae" TargetMode="External"/><Relationship Id="rId41" Type="http://schemas.openxmlformats.org/officeDocument/2006/relationships/hyperlink" Target="https://doi.org/10.1016/j.envgov.2021.01.00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fluence-journal.com/index.php/influence/index"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influence-journal.com/index.php/influence/index"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influence-journal.com/index.php/influence/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2D00-2EA2-49C8-9787-4035A8E4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5742</Words>
  <Characters>32732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avid leonardo</cp:lastModifiedBy>
  <cp:revision>2</cp:revision>
  <cp:lastPrinted>2018-08-21T07:44:00Z</cp:lastPrinted>
  <dcterms:created xsi:type="dcterms:W3CDTF">2024-07-19T13:19:00Z</dcterms:created>
  <dcterms:modified xsi:type="dcterms:W3CDTF">2024-07-19T13:19:00Z</dcterms:modified>
</cp:coreProperties>
</file>